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9900"/>
      </w:tblGrid>
      <w:tr w:rsidR="00AE2F1B" w:rsidTr="00AE2F1B">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00"/>
              <w:gridCol w:w="6750"/>
            </w:tblGrid>
            <w:tr w:rsidR="00AE2F1B">
              <w:trPr>
                <w:tblCellSpacing w:w="0" w:type="dxa"/>
                <w:jc w:val="center"/>
              </w:trPr>
              <w:tc>
                <w:tcPr>
                  <w:tcW w:w="2625" w:type="dxa"/>
                  <w:vAlign w:val="center"/>
                  <w:hideMark/>
                </w:tcPr>
                <w:p w:rsidR="00AE2F1B" w:rsidRDefault="00AE2F1B">
                  <w:pPr>
                    <w:jc w:val="center"/>
                    <w:rPr>
                      <w:rFonts w:ascii="Verdana" w:hAnsi="Verdana"/>
                      <w:color w:val="000000"/>
                      <w:sz w:val="20"/>
                      <w:szCs w:val="20"/>
                    </w:rPr>
                  </w:pPr>
                  <w:r>
                    <w:rPr>
                      <w:rFonts w:ascii="Verdana" w:hAnsi="Verdana"/>
                      <w:noProof/>
                      <w:color w:val="000000"/>
                      <w:sz w:val="20"/>
                      <w:szCs w:val="20"/>
                    </w:rPr>
                    <w:drawing>
                      <wp:inline distT="0" distB="0" distL="0" distR="0" wp14:anchorId="24C618AC" wp14:editId="4D01B07F">
                        <wp:extent cx="1905000" cy="1905000"/>
                        <wp:effectExtent l="0" t="0" r="0" b="0"/>
                        <wp:docPr id="2" name="Picture 2" descr="https://agency.governmentjobs.com/images/AgencyImages/CityLogoC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ency.governmentjobs.com/images/AgencyImages/CityLogoC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vAlign w:val="center"/>
                  <w:hideMark/>
                </w:tcPr>
                <w:p w:rsidR="00AE2F1B" w:rsidRDefault="00AE2F1B">
                  <w:pPr>
                    <w:jc w:val="center"/>
                    <w:rPr>
                      <w:rFonts w:ascii="Verdana" w:hAnsi="Verdana"/>
                      <w:color w:val="000000"/>
                      <w:sz w:val="20"/>
                      <w:szCs w:val="20"/>
                    </w:rPr>
                  </w:pPr>
                  <w:r>
                    <w:rPr>
                      <w:rFonts w:ascii="Verdana" w:hAnsi="Verdana"/>
                      <w:color w:val="000000"/>
                      <w:sz w:val="20"/>
                      <w:szCs w:val="20"/>
                    </w:rPr>
                    <w:br/>
                  </w:r>
                  <w:r>
                    <w:rPr>
                      <w:rFonts w:ascii="Verdana" w:hAnsi="Verdana"/>
                      <w:b/>
                      <w:bCs/>
                      <w:color w:val="000000"/>
                      <w:sz w:val="20"/>
                      <w:szCs w:val="20"/>
                    </w:rPr>
                    <w:t>MADISON, CITY OF (WI)</w:t>
                  </w:r>
                  <w:r>
                    <w:rPr>
                      <w:rFonts w:ascii="Verdana" w:hAnsi="Verdana"/>
                      <w:color w:val="000000"/>
                      <w:sz w:val="20"/>
                      <w:szCs w:val="20"/>
                    </w:rPr>
                    <w:br/>
                  </w:r>
                  <w:r>
                    <w:rPr>
                      <w:rStyle w:val="Strong"/>
                      <w:rFonts w:ascii="Verdana" w:hAnsi="Verdana"/>
                      <w:color w:val="000000"/>
                      <w:sz w:val="20"/>
                      <w:szCs w:val="20"/>
                    </w:rPr>
                    <w:t>invites applications for the position of:</w:t>
                  </w:r>
                  <w:r>
                    <w:rPr>
                      <w:rFonts w:ascii="Verdana" w:hAnsi="Verdana"/>
                      <w:color w:val="000000"/>
                      <w:sz w:val="20"/>
                      <w:szCs w:val="20"/>
                    </w:rPr>
                    <w:t xml:space="preserve"> </w:t>
                  </w:r>
                  <w:r>
                    <w:rPr>
                      <w:rFonts w:ascii="Verdana" w:hAnsi="Verdana"/>
                      <w:color w:val="000000"/>
                      <w:sz w:val="20"/>
                      <w:szCs w:val="20"/>
                    </w:rPr>
                    <w:br/>
                  </w:r>
                  <w:r>
                    <w:rPr>
                      <w:rStyle w:val="style11"/>
                      <w:rFonts w:ascii="Verdana" w:hAnsi="Verdana"/>
                      <w:color w:val="000000"/>
                    </w:rPr>
                    <w:t>Housing Specialist 1</w:t>
                  </w:r>
                </w:p>
              </w:tc>
            </w:tr>
          </w:tbl>
          <w:p w:rsidR="00AE2F1B" w:rsidRDefault="00AE2F1B">
            <w:pPr>
              <w:jc w:val="center"/>
              <w:rPr>
                <w:rFonts w:ascii="Verdana" w:hAnsi="Verdana"/>
                <w:color w:val="000000"/>
                <w:sz w:val="20"/>
                <w:szCs w:val="20"/>
              </w:rPr>
            </w:pPr>
          </w:p>
        </w:tc>
      </w:tr>
      <w:tr w:rsidR="00AE2F1B" w:rsidTr="00AE2F1B">
        <w:trPr>
          <w:tblCellSpacing w:w="0" w:type="dxa"/>
          <w:jc w:val="center"/>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AE2F1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95"/>
                  </w:tblGrid>
                  <w:tr w:rsidR="00AE2F1B">
                    <w:trPr>
                      <w:tblCellSpacing w:w="0" w:type="dxa"/>
                    </w:trPr>
                    <w:tc>
                      <w:tcPr>
                        <w:tcW w:w="1755" w:type="dxa"/>
                        <w:hideMark/>
                      </w:tcPr>
                      <w:p w:rsidR="00AE2F1B" w:rsidRDefault="00AE2F1B" w:rsidP="00AE2F1B">
                        <w:pPr>
                          <w:rPr>
                            <w:rFonts w:ascii="Verdana" w:hAnsi="Verdana"/>
                            <w:color w:val="000000"/>
                            <w:sz w:val="20"/>
                            <w:szCs w:val="20"/>
                          </w:rPr>
                        </w:pPr>
                        <w:r>
                          <w:rPr>
                            <w:rFonts w:ascii="Verdana" w:hAnsi="Verdana"/>
                            <w:b/>
                            <w:bCs/>
                            <w:color w:val="000000"/>
                            <w:sz w:val="20"/>
                            <w:szCs w:val="20"/>
                          </w:rPr>
                          <w:t>SALARY:</w:t>
                        </w:r>
                        <w:r>
                          <w:rPr>
                            <w:rFonts w:ascii="Verdana" w:hAnsi="Verdana"/>
                            <w:color w:val="000000"/>
                            <w:sz w:val="20"/>
                            <w:szCs w:val="20"/>
                          </w:rPr>
                          <w:t xml:space="preserve"> </w:t>
                        </w:r>
                      </w:p>
                    </w:tc>
                    <w:tc>
                      <w:tcPr>
                        <w:tcW w:w="0" w:type="auto"/>
                        <w:vAlign w:val="center"/>
                        <w:hideMark/>
                      </w:tcPr>
                      <w:p w:rsidR="00AE2F1B" w:rsidRDefault="00AE2F1B" w:rsidP="00AE2F1B">
                        <w:pPr>
                          <w:rPr>
                            <w:rFonts w:ascii="Verdana" w:hAnsi="Verdana"/>
                            <w:color w:val="000000"/>
                            <w:sz w:val="20"/>
                            <w:szCs w:val="20"/>
                          </w:rPr>
                        </w:pPr>
                        <w:r>
                          <w:rPr>
                            <w:rFonts w:ascii="Verdana" w:hAnsi="Verdana"/>
                            <w:color w:val="000000"/>
                            <w:sz w:val="20"/>
                            <w:szCs w:val="20"/>
                          </w:rPr>
                          <w:t>$1,804.57 /</w:t>
                        </w:r>
                        <w:proofErr w:type="spellStart"/>
                        <w:r>
                          <w:rPr>
                            <w:rFonts w:ascii="Verdana" w:hAnsi="Verdana"/>
                            <w:color w:val="000000"/>
                            <w:sz w:val="20"/>
                            <w:szCs w:val="20"/>
                          </w:rPr>
                          <w:t>BiWeekly</w:t>
                        </w:r>
                        <w:proofErr w:type="spellEnd"/>
                        <w:r>
                          <w:rPr>
                            <w:rFonts w:ascii="Verdana" w:hAnsi="Verdana"/>
                            <w:color w:val="000000"/>
                            <w:sz w:val="20"/>
                            <w:szCs w:val="20"/>
                          </w:rPr>
                          <w:t xml:space="preserve"> </w:t>
                        </w:r>
                      </w:p>
                    </w:tc>
                  </w:tr>
                </w:tbl>
                <w:p w:rsidR="00AE2F1B" w:rsidRDefault="00AE2F1B" w:rsidP="00AE2F1B">
                  <w:pPr>
                    <w:rPr>
                      <w:rFonts w:ascii="Verdana" w:hAnsi="Verdana"/>
                      <w:color w:val="000000"/>
                      <w:sz w:val="20"/>
                      <w:szCs w:val="20"/>
                    </w:rPr>
                  </w:pPr>
                </w:p>
              </w:tc>
            </w:tr>
          </w:tbl>
          <w:p w:rsidR="00AE2F1B" w:rsidRDefault="00AE2F1B" w:rsidP="00AE2F1B">
            <w:pPr>
              <w:rPr>
                <w:rFonts w:ascii="Verdana" w:hAnsi="Verdana"/>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b/>
                      <w:bCs/>
                      <w:color w:val="000000"/>
                      <w:sz w:val="20"/>
                      <w:szCs w:val="20"/>
                    </w:rPr>
                    <w:t>COMP. GROUP/RANGE:</w:t>
                  </w:r>
                  <w:r>
                    <w:rPr>
                      <w:rFonts w:ascii="Verdana" w:hAnsi="Verdana"/>
                      <w:color w:val="000000"/>
                      <w:sz w:val="20"/>
                      <w:szCs w:val="20"/>
                    </w:rPr>
                    <w:t xml:space="preserve"> 20/11</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color w:val="000000"/>
                      <w:sz w:val="20"/>
                      <w:szCs w:val="20"/>
                    </w:rPr>
                    <w:t> </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b/>
                      <w:bCs/>
                      <w:color w:val="000000"/>
                      <w:sz w:val="20"/>
                      <w:szCs w:val="20"/>
                    </w:rPr>
                    <w:t>JOB TYPE:</w:t>
                  </w:r>
                  <w:r>
                    <w:rPr>
                      <w:rFonts w:ascii="Verdana" w:hAnsi="Verdana"/>
                      <w:color w:val="000000"/>
                      <w:sz w:val="20"/>
                      <w:szCs w:val="20"/>
                    </w:rPr>
                    <w:t xml:space="preserve"> PERMANENT FULL TIME </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color w:val="000000"/>
                      <w:sz w:val="20"/>
                      <w:szCs w:val="20"/>
                    </w:rPr>
                    <w:t> </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b/>
                      <w:bCs/>
                      <w:color w:val="000000"/>
                      <w:sz w:val="20"/>
                      <w:szCs w:val="20"/>
                    </w:rPr>
                    <w:t>DEPARTMENT:</w:t>
                  </w:r>
                  <w:r>
                    <w:rPr>
                      <w:rFonts w:ascii="Verdana" w:hAnsi="Verdana"/>
                      <w:color w:val="000000"/>
                      <w:sz w:val="20"/>
                      <w:szCs w:val="20"/>
                    </w:rPr>
                    <w:t xml:space="preserve"> CDA Housing Operations </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color w:val="000000"/>
                      <w:sz w:val="20"/>
                      <w:szCs w:val="20"/>
                    </w:rPr>
                    <w:t> </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b/>
                      <w:bCs/>
                      <w:color w:val="000000"/>
                      <w:sz w:val="20"/>
                      <w:szCs w:val="20"/>
                    </w:rPr>
                    <w:t>OPENING DATE:</w:t>
                  </w:r>
                  <w:r>
                    <w:rPr>
                      <w:rFonts w:ascii="Verdana" w:hAnsi="Verdana"/>
                      <w:color w:val="000000"/>
                      <w:sz w:val="20"/>
                      <w:szCs w:val="20"/>
                    </w:rPr>
                    <w:t xml:space="preserve"> 01/30/18 </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color w:val="000000"/>
                      <w:sz w:val="20"/>
                      <w:szCs w:val="20"/>
                    </w:rPr>
                    <w:t> </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b/>
                      <w:bCs/>
                      <w:color w:val="000000"/>
                      <w:sz w:val="20"/>
                      <w:szCs w:val="20"/>
                    </w:rPr>
                    <w:t>CLOSING DATE:</w:t>
                  </w:r>
                  <w:r>
                    <w:rPr>
                      <w:rFonts w:ascii="Verdana" w:hAnsi="Verdana"/>
                      <w:color w:val="000000"/>
                      <w:sz w:val="20"/>
                      <w:szCs w:val="20"/>
                    </w:rPr>
                    <w:t xml:space="preserve"> 02/22/18 11:59 PM </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color w:val="000000"/>
                      <w:sz w:val="20"/>
                      <w:szCs w:val="20"/>
                    </w:rPr>
                    <w:t> </w:t>
                  </w:r>
                </w:p>
              </w:tc>
            </w:tr>
            <w:tr w:rsidR="00AE2F1B">
              <w:trPr>
                <w:tblCellSpacing w:w="0" w:type="dxa"/>
              </w:trPr>
              <w:tc>
                <w:tcPr>
                  <w:tcW w:w="0" w:type="auto"/>
                  <w:tcMar>
                    <w:top w:w="0" w:type="dxa"/>
                    <w:left w:w="0" w:type="dxa"/>
                    <w:bottom w:w="0" w:type="dxa"/>
                    <w:right w:w="150" w:type="dxa"/>
                  </w:tcMar>
                  <w:hideMark/>
                </w:tcPr>
                <w:p w:rsidR="00AE2F1B" w:rsidRDefault="00AE2F1B" w:rsidP="00AE2F1B">
                  <w:pPr>
                    <w:pStyle w:val="NormalWeb"/>
                  </w:pPr>
                  <w:r>
                    <w:rPr>
                      <w:b/>
                      <w:bCs/>
                    </w:rPr>
                    <w:t xml:space="preserve">GENERAL DESCRIPTION: </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color w:val="000000"/>
                      <w:sz w:val="20"/>
                      <w:szCs w:val="20"/>
                    </w:rPr>
                    <w:t xml:space="preserve">This is the entry level of the Housing Specialist career progression series.  This work </w:t>
                  </w:r>
                  <w:proofErr w:type="gramStart"/>
                  <w:r>
                    <w:rPr>
                      <w:rFonts w:ascii="Verdana" w:hAnsi="Verdana"/>
                      <w:color w:val="000000"/>
                      <w:sz w:val="20"/>
                      <w:szCs w:val="20"/>
                    </w:rPr>
                    <w:t>is characterized</w:t>
                  </w:r>
                  <w:proofErr w:type="gramEnd"/>
                  <w:r>
                    <w:rPr>
                      <w:rFonts w:ascii="Verdana" w:hAnsi="Verdana"/>
                      <w:color w:val="000000"/>
                      <w:sz w:val="20"/>
                      <w:szCs w:val="20"/>
                    </w:rPr>
                    <w:t xml:space="preserve"> as basic administrative support work in the implementation of Section 8 housing assistance programs, which includes managing a caseload of clients. The work is performed under the close supervision of </w:t>
                  </w:r>
                  <w:proofErr w:type="gramStart"/>
                  <w:r>
                    <w:rPr>
                      <w:rFonts w:ascii="Verdana" w:hAnsi="Verdana"/>
                      <w:color w:val="000000"/>
                      <w:sz w:val="20"/>
                      <w:szCs w:val="20"/>
                    </w:rPr>
                    <w:t>higher level</w:t>
                  </w:r>
                  <w:proofErr w:type="gramEnd"/>
                  <w:r>
                    <w:rPr>
                      <w:rFonts w:ascii="Verdana" w:hAnsi="Verdana"/>
                      <w:color w:val="000000"/>
                      <w:sz w:val="20"/>
                      <w:szCs w:val="20"/>
                    </w:rPr>
                    <w:t xml:space="preserve"> technical staff including the Housing Assistance Program Supervisor and is reviewed in progress and upon completion.</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color w:val="000000"/>
                      <w:sz w:val="20"/>
                      <w:szCs w:val="20"/>
                    </w:rPr>
                    <w:t> </w:t>
                  </w:r>
                </w:p>
              </w:tc>
            </w:tr>
            <w:tr w:rsidR="00AE2F1B">
              <w:trPr>
                <w:tblCellSpacing w:w="0" w:type="dxa"/>
              </w:trPr>
              <w:tc>
                <w:tcPr>
                  <w:tcW w:w="0" w:type="auto"/>
                  <w:tcMar>
                    <w:top w:w="0" w:type="dxa"/>
                    <w:left w:w="0" w:type="dxa"/>
                    <w:bottom w:w="0" w:type="dxa"/>
                    <w:right w:w="150" w:type="dxa"/>
                  </w:tcMar>
                  <w:hideMark/>
                </w:tcPr>
                <w:p w:rsidR="00AE2F1B" w:rsidRDefault="00AE2F1B" w:rsidP="00AE2F1B">
                  <w:pPr>
                    <w:pStyle w:val="NormalWeb"/>
                  </w:pPr>
                  <w:r>
                    <w:rPr>
                      <w:b/>
                      <w:bCs/>
                    </w:rPr>
                    <w:t>EXAMPLES OF DUTIES AND RESPONSIBILITIES:</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Style w:val="Strong"/>
                      <w:rFonts w:ascii="Verdana" w:hAnsi="Verdana"/>
                      <w:color w:val="000000"/>
                      <w:sz w:val="20"/>
                      <w:szCs w:val="20"/>
                    </w:rPr>
                    <w:t>Section 8 Housing Choice Voucher Administration</w:t>
                  </w:r>
                </w:p>
                <w:p w:rsidR="00AE2F1B" w:rsidRDefault="00AE2F1B" w:rsidP="00AE2F1B">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Manage a caseload of 350 participants within the S8 program. </w:t>
                  </w:r>
                </w:p>
                <w:p w:rsidR="00AE2F1B" w:rsidRDefault="00AE2F1B" w:rsidP="00AE2F1B">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Maintain </w:t>
                  </w:r>
                  <w:proofErr w:type="gramStart"/>
                  <w:r>
                    <w:rPr>
                      <w:rFonts w:ascii="Verdana" w:hAnsi="Verdana"/>
                      <w:color w:val="000000"/>
                      <w:sz w:val="20"/>
                      <w:szCs w:val="20"/>
                    </w:rPr>
                    <w:t>participants</w:t>
                  </w:r>
                  <w:proofErr w:type="gramEnd"/>
                  <w:r>
                    <w:rPr>
                      <w:rFonts w:ascii="Verdana" w:hAnsi="Verdana"/>
                      <w:color w:val="000000"/>
                      <w:sz w:val="20"/>
                      <w:szCs w:val="20"/>
                    </w:rPr>
                    <w:t xml:space="preserve"> physical and computer-based files with accuracy and efficiency. </w:t>
                  </w:r>
                </w:p>
                <w:p w:rsidR="00AE2F1B" w:rsidRDefault="00AE2F1B" w:rsidP="00AE2F1B">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Obtain </w:t>
                  </w:r>
                  <w:proofErr w:type="gramStart"/>
                  <w:r>
                    <w:rPr>
                      <w:rFonts w:ascii="Verdana" w:hAnsi="Verdana"/>
                      <w:color w:val="000000"/>
                      <w:sz w:val="20"/>
                      <w:szCs w:val="20"/>
                    </w:rPr>
                    <w:t>3rd</w:t>
                  </w:r>
                  <w:proofErr w:type="gramEnd"/>
                  <w:r>
                    <w:rPr>
                      <w:rFonts w:ascii="Verdana" w:hAnsi="Verdana"/>
                      <w:color w:val="000000"/>
                      <w:sz w:val="20"/>
                      <w:szCs w:val="20"/>
                    </w:rPr>
                    <w:t xml:space="preserve"> party verifications of participant income, assets, and deductions for annual and interim </w:t>
                  </w:r>
                  <w:proofErr w:type="spellStart"/>
                  <w:r>
                    <w:rPr>
                      <w:rFonts w:ascii="Verdana" w:hAnsi="Verdana"/>
                      <w:color w:val="000000"/>
                      <w:sz w:val="20"/>
                      <w:szCs w:val="20"/>
                    </w:rPr>
                    <w:t>recertifications</w:t>
                  </w:r>
                  <w:proofErr w:type="spellEnd"/>
                  <w:r>
                    <w:rPr>
                      <w:rFonts w:ascii="Verdana" w:hAnsi="Verdana"/>
                      <w:color w:val="000000"/>
                      <w:sz w:val="20"/>
                      <w:szCs w:val="20"/>
                    </w:rPr>
                    <w:t xml:space="preserve">. </w:t>
                  </w:r>
                </w:p>
                <w:p w:rsidR="00AE2F1B" w:rsidRDefault="00AE2F1B" w:rsidP="00AE2F1B">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Schedule annual recertification and moving appointments. </w:t>
                  </w:r>
                </w:p>
                <w:p w:rsidR="00AE2F1B" w:rsidRDefault="00AE2F1B" w:rsidP="00AE2F1B">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Interview participants to discuss income, assets, deductions, rent increases and signing of required HUD documents. </w:t>
                  </w:r>
                </w:p>
                <w:p w:rsidR="00AE2F1B" w:rsidRDefault="00AE2F1B" w:rsidP="00AE2F1B">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Calculate rent for admission, interim, annual and special </w:t>
                  </w:r>
                  <w:proofErr w:type="spellStart"/>
                  <w:r>
                    <w:rPr>
                      <w:rFonts w:ascii="Verdana" w:hAnsi="Verdana"/>
                      <w:color w:val="000000"/>
                      <w:sz w:val="20"/>
                      <w:szCs w:val="20"/>
                    </w:rPr>
                    <w:t>recertifications</w:t>
                  </w:r>
                  <w:proofErr w:type="spellEnd"/>
                  <w:r>
                    <w:rPr>
                      <w:rFonts w:ascii="Verdana" w:hAnsi="Verdana"/>
                      <w:color w:val="000000"/>
                      <w:sz w:val="20"/>
                      <w:szCs w:val="20"/>
                    </w:rPr>
                    <w:t xml:space="preserve"> with accuracy and efficiency. </w:t>
                  </w:r>
                </w:p>
                <w:p w:rsidR="00AE2F1B" w:rsidRDefault="00AE2F1B" w:rsidP="00AE2F1B">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Determine eligible voucher </w:t>
                  </w:r>
                  <w:proofErr w:type="gramStart"/>
                  <w:r>
                    <w:rPr>
                      <w:rFonts w:ascii="Verdana" w:hAnsi="Verdana"/>
                      <w:color w:val="000000"/>
                      <w:sz w:val="20"/>
                      <w:szCs w:val="20"/>
                    </w:rPr>
                    <w:t>size,</w:t>
                  </w:r>
                  <w:proofErr w:type="gramEnd"/>
                  <w:r>
                    <w:rPr>
                      <w:rFonts w:ascii="Verdana" w:hAnsi="Verdana"/>
                      <w:color w:val="000000"/>
                      <w:sz w:val="20"/>
                      <w:szCs w:val="20"/>
                    </w:rPr>
                    <w:t xml:space="preserve"> calculate maximum rent and utilities for participants who are moving. </w:t>
                  </w:r>
                </w:p>
                <w:p w:rsidR="00AE2F1B" w:rsidRDefault="00AE2F1B" w:rsidP="00AE2F1B">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Review and approve Request for Tenancy Approvals and leases after participant </w:t>
                  </w:r>
                  <w:proofErr w:type="gramStart"/>
                  <w:r>
                    <w:rPr>
                      <w:rFonts w:ascii="Verdana" w:hAnsi="Verdana"/>
                      <w:color w:val="000000"/>
                      <w:sz w:val="20"/>
                      <w:szCs w:val="20"/>
                    </w:rPr>
                    <w:t>is approved</w:t>
                  </w:r>
                  <w:proofErr w:type="gramEnd"/>
                  <w:r>
                    <w:rPr>
                      <w:rFonts w:ascii="Verdana" w:hAnsi="Verdana"/>
                      <w:color w:val="000000"/>
                      <w:sz w:val="20"/>
                      <w:szCs w:val="20"/>
                    </w:rPr>
                    <w:t xml:space="preserve"> for a unit. </w:t>
                  </w:r>
                </w:p>
                <w:p w:rsidR="00AE2F1B" w:rsidRDefault="00AE2F1B" w:rsidP="00AE2F1B">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Coordinate with S8 Inspector to schedule unit inspection. </w:t>
                  </w:r>
                </w:p>
                <w:p w:rsidR="00AE2F1B" w:rsidRDefault="00AE2F1B" w:rsidP="00AE2F1B">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Prepare, execute and send Housing Assistance Payment (HAP) contracts between the Housing Authority (HA) and landlord/owner. </w:t>
                  </w:r>
                </w:p>
                <w:p w:rsidR="00AE2F1B" w:rsidRDefault="00AE2F1B" w:rsidP="00AE2F1B">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lastRenderedPageBreak/>
                    <w:t xml:space="preserve">Respond to inquiries, phone calls, correspondence and email in a timely and responsive manner. </w:t>
                  </w:r>
                </w:p>
                <w:p w:rsidR="00AE2F1B" w:rsidRDefault="00AE2F1B" w:rsidP="00AE2F1B">
                  <w:pPr>
                    <w:numPr>
                      <w:ilvl w:val="0"/>
                      <w:numId w:val="1"/>
                    </w:numPr>
                    <w:spacing w:before="100" w:beforeAutospacing="1" w:after="100" w:afterAutospacing="1"/>
                    <w:rPr>
                      <w:rFonts w:ascii="Verdana" w:hAnsi="Verdana"/>
                      <w:color w:val="000000"/>
                      <w:sz w:val="20"/>
                      <w:szCs w:val="20"/>
                    </w:rPr>
                  </w:pPr>
                  <w:r>
                    <w:rPr>
                      <w:rFonts w:ascii="Verdana" w:hAnsi="Verdana"/>
                      <w:color w:val="000000"/>
                      <w:sz w:val="20"/>
                      <w:szCs w:val="20"/>
                    </w:rPr>
                    <w:t>Process participant requests to transfer/port to a different Housing Authority. </w:t>
                  </w:r>
                </w:p>
                <w:p w:rsidR="00AE2F1B" w:rsidRDefault="00AE2F1B" w:rsidP="00AE2F1B">
                  <w:pPr>
                    <w:rPr>
                      <w:rFonts w:ascii="Verdana" w:hAnsi="Verdana"/>
                      <w:color w:val="000000"/>
                      <w:sz w:val="20"/>
                      <w:szCs w:val="20"/>
                    </w:rPr>
                  </w:pPr>
                  <w:r>
                    <w:rPr>
                      <w:rStyle w:val="Strong"/>
                      <w:rFonts w:ascii="Verdana" w:hAnsi="Verdana"/>
                      <w:color w:val="000000"/>
                      <w:sz w:val="20"/>
                      <w:szCs w:val="20"/>
                    </w:rPr>
                    <w:t>Tenants and Landlords</w:t>
                  </w:r>
                </w:p>
                <w:p w:rsidR="00AE2F1B" w:rsidRDefault="00AE2F1B" w:rsidP="00AE2F1B">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Communicate with prospective and current participants and </w:t>
                  </w:r>
                  <w:proofErr w:type="gramStart"/>
                  <w:r>
                    <w:rPr>
                      <w:rFonts w:ascii="Verdana" w:hAnsi="Verdana"/>
                      <w:color w:val="000000"/>
                      <w:sz w:val="20"/>
                      <w:szCs w:val="20"/>
                    </w:rPr>
                    <w:t>landlords</w:t>
                  </w:r>
                  <w:proofErr w:type="gramEnd"/>
                  <w:r>
                    <w:rPr>
                      <w:rFonts w:ascii="Verdana" w:hAnsi="Verdana"/>
                      <w:color w:val="000000"/>
                      <w:sz w:val="20"/>
                      <w:szCs w:val="20"/>
                    </w:rPr>
                    <w:t xml:space="preserve"> on program requirements including Housing Quality Standards (HQS) and local, State and Federal policies. </w:t>
                  </w:r>
                </w:p>
                <w:p w:rsidR="00AE2F1B" w:rsidRDefault="00AE2F1B" w:rsidP="00AE2F1B">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Assist participants in locating appropriated housing by notifying participants of upcoming vacancies. </w:t>
                  </w:r>
                </w:p>
                <w:p w:rsidR="00AE2F1B" w:rsidRDefault="00AE2F1B" w:rsidP="00AE2F1B">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Negotiate with </w:t>
                  </w:r>
                  <w:proofErr w:type="gramStart"/>
                  <w:r>
                    <w:rPr>
                      <w:rFonts w:ascii="Verdana" w:hAnsi="Verdana"/>
                      <w:color w:val="000000"/>
                      <w:sz w:val="20"/>
                      <w:szCs w:val="20"/>
                    </w:rPr>
                    <w:t>landlords</w:t>
                  </w:r>
                  <w:proofErr w:type="gramEnd"/>
                  <w:r>
                    <w:rPr>
                      <w:rFonts w:ascii="Verdana" w:hAnsi="Verdana"/>
                      <w:color w:val="000000"/>
                      <w:sz w:val="20"/>
                      <w:szCs w:val="20"/>
                    </w:rPr>
                    <w:t xml:space="preserve"> to promote deconcentration of S8 Voucher participants in higher rent areas. </w:t>
                  </w:r>
                </w:p>
                <w:p w:rsidR="00AE2F1B" w:rsidRDefault="00AE2F1B" w:rsidP="00AE2F1B">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Negotiate with </w:t>
                  </w:r>
                  <w:proofErr w:type="gramStart"/>
                  <w:r>
                    <w:rPr>
                      <w:rFonts w:ascii="Verdana" w:hAnsi="Verdana"/>
                      <w:color w:val="000000"/>
                      <w:sz w:val="20"/>
                      <w:szCs w:val="20"/>
                    </w:rPr>
                    <w:t>landlords</w:t>
                  </w:r>
                  <w:proofErr w:type="gramEnd"/>
                  <w:r>
                    <w:rPr>
                      <w:rFonts w:ascii="Verdana" w:hAnsi="Verdana"/>
                      <w:color w:val="000000"/>
                      <w:sz w:val="20"/>
                      <w:szCs w:val="20"/>
                    </w:rPr>
                    <w:t xml:space="preserve"> to lower rents to help units qualify for the program. </w:t>
                  </w:r>
                </w:p>
                <w:p w:rsidR="00AE2F1B" w:rsidRDefault="00AE2F1B" w:rsidP="00AE2F1B">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Discuss with participants and </w:t>
                  </w:r>
                  <w:proofErr w:type="gramStart"/>
                  <w:r>
                    <w:rPr>
                      <w:rFonts w:ascii="Verdana" w:hAnsi="Verdana"/>
                      <w:color w:val="000000"/>
                      <w:sz w:val="20"/>
                      <w:szCs w:val="20"/>
                    </w:rPr>
                    <w:t>landlords</w:t>
                  </w:r>
                  <w:proofErr w:type="gramEnd"/>
                  <w:r>
                    <w:rPr>
                      <w:rFonts w:ascii="Verdana" w:hAnsi="Verdana"/>
                      <w:color w:val="000000"/>
                      <w:sz w:val="20"/>
                      <w:szCs w:val="20"/>
                    </w:rPr>
                    <w:t xml:space="preserve"> their rights and obligations under the terms of the program contractual </w:t>
                  </w:r>
                  <w:proofErr w:type="spellStart"/>
                  <w:r>
                    <w:rPr>
                      <w:rFonts w:ascii="Verdana" w:hAnsi="Verdana"/>
                      <w:color w:val="000000"/>
                      <w:sz w:val="20"/>
                      <w:szCs w:val="20"/>
                    </w:rPr>
                    <w:t>afreements</w:t>
                  </w:r>
                  <w:proofErr w:type="spellEnd"/>
                  <w:r>
                    <w:rPr>
                      <w:rFonts w:ascii="Verdana" w:hAnsi="Verdana"/>
                      <w:color w:val="000000"/>
                      <w:sz w:val="20"/>
                      <w:szCs w:val="20"/>
                    </w:rPr>
                    <w:t xml:space="preserve">, especially in cases where eviction may be necessary. </w:t>
                  </w:r>
                </w:p>
                <w:p w:rsidR="00AE2F1B" w:rsidRDefault="00AE2F1B" w:rsidP="00AE2F1B">
                  <w:pPr>
                    <w:numPr>
                      <w:ilvl w:val="0"/>
                      <w:numId w:val="2"/>
                    </w:numPr>
                    <w:spacing w:before="100" w:beforeAutospacing="1" w:after="100" w:afterAutospacing="1"/>
                    <w:rPr>
                      <w:rFonts w:ascii="Verdana" w:hAnsi="Verdana"/>
                      <w:color w:val="000000"/>
                      <w:sz w:val="20"/>
                      <w:szCs w:val="20"/>
                    </w:rPr>
                  </w:pPr>
                  <w:r>
                    <w:rPr>
                      <w:rFonts w:ascii="Verdana" w:hAnsi="Verdana"/>
                      <w:color w:val="000000"/>
                      <w:sz w:val="20"/>
                      <w:szCs w:val="20"/>
                    </w:rPr>
                    <w:t>Perform related work as required.</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color w:val="000000"/>
                      <w:sz w:val="20"/>
                      <w:szCs w:val="20"/>
                    </w:rPr>
                    <w:lastRenderedPageBreak/>
                    <w:t> </w:t>
                  </w:r>
                </w:p>
              </w:tc>
            </w:tr>
            <w:tr w:rsidR="00AE2F1B">
              <w:trPr>
                <w:tblCellSpacing w:w="0" w:type="dxa"/>
              </w:trPr>
              <w:tc>
                <w:tcPr>
                  <w:tcW w:w="0" w:type="auto"/>
                  <w:tcMar>
                    <w:top w:w="0" w:type="dxa"/>
                    <w:left w:w="0" w:type="dxa"/>
                    <w:bottom w:w="0" w:type="dxa"/>
                    <w:right w:w="150" w:type="dxa"/>
                  </w:tcMar>
                  <w:hideMark/>
                </w:tcPr>
                <w:p w:rsidR="00AE2F1B" w:rsidRDefault="00AE2F1B" w:rsidP="00AE2F1B">
                  <w:pPr>
                    <w:pStyle w:val="NormalWeb"/>
                  </w:pPr>
                  <w:r>
                    <w:rPr>
                      <w:b/>
                      <w:bCs/>
                    </w:rPr>
                    <w:t>MINIMUM QUALIFICATIONS:</w:t>
                  </w:r>
                  <w:r>
                    <w:t xml:space="preserve"> </w:t>
                  </w:r>
                </w:p>
              </w:tc>
            </w:tr>
            <w:tr w:rsidR="00AE2F1B">
              <w:trPr>
                <w:tblCellSpacing w:w="0" w:type="dxa"/>
              </w:trPr>
              <w:tc>
                <w:tcPr>
                  <w:tcW w:w="0" w:type="auto"/>
                  <w:vAlign w:val="center"/>
                  <w:hideMark/>
                </w:tcPr>
                <w:p w:rsidR="00AE2F1B" w:rsidRDefault="00AE2F1B" w:rsidP="00AE2F1B">
                  <w:pPr>
                    <w:numPr>
                      <w:ilvl w:val="0"/>
                      <w:numId w:val="3"/>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Two years of administrative and clerical experience which involved some independent responsibility for an office </w:t>
                  </w:r>
                  <w:proofErr w:type="gramStart"/>
                  <w:r>
                    <w:rPr>
                      <w:rFonts w:ascii="Verdana" w:hAnsi="Verdana"/>
                      <w:color w:val="000000"/>
                      <w:sz w:val="20"/>
                      <w:szCs w:val="20"/>
                    </w:rPr>
                    <w:t>function which</w:t>
                  </w:r>
                  <w:proofErr w:type="gramEnd"/>
                  <w:r>
                    <w:rPr>
                      <w:rFonts w:ascii="Verdana" w:hAnsi="Verdana"/>
                      <w:color w:val="000000"/>
                      <w:sz w:val="20"/>
                      <w:szCs w:val="20"/>
                    </w:rPr>
                    <w:t xml:space="preserve"> involved significant interaction with the public, and interpretation/application of governing standards. </w:t>
                  </w:r>
                </w:p>
                <w:p w:rsidR="00AE2F1B" w:rsidRDefault="00AE2F1B" w:rsidP="00AE2F1B">
                  <w:pPr>
                    <w:numPr>
                      <w:ilvl w:val="0"/>
                      <w:numId w:val="3"/>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Such experience </w:t>
                  </w:r>
                  <w:proofErr w:type="gramStart"/>
                  <w:r>
                    <w:rPr>
                      <w:rFonts w:ascii="Verdana" w:hAnsi="Verdana"/>
                      <w:color w:val="000000"/>
                      <w:sz w:val="20"/>
                      <w:szCs w:val="20"/>
                    </w:rPr>
                    <w:t>would normally be supplemented</w:t>
                  </w:r>
                  <w:proofErr w:type="gramEnd"/>
                  <w:r>
                    <w:rPr>
                      <w:rFonts w:ascii="Verdana" w:hAnsi="Verdana"/>
                      <w:color w:val="000000"/>
                      <w:sz w:val="20"/>
                      <w:szCs w:val="20"/>
                    </w:rPr>
                    <w:t xml:space="preserve"> by business and/or accounting courses. </w:t>
                  </w:r>
                </w:p>
                <w:p w:rsidR="00AE2F1B" w:rsidRDefault="00AE2F1B" w:rsidP="00AE2F1B">
                  <w:pPr>
                    <w:numPr>
                      <w:ilvl w:val="0"/>
                      <w:numId w:val="3"/>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Possession of a Bachelor's Degree from an accredited college or university </w:t>
                  </w:r>
                  <w:proofErr w:type="gramStart"/>
                  <w:r>
                    <w:rPr>
                      <w:rFonts w:ascii="Verdana" w:hAnsi="Verdana"/>
                      <w:color w:val="000000"/>
                      <w:sz w:val="20"/>
                      <w:szCs w:val="20"/>
                    </w:rPr>
                    <w:t>may be substituted</w:t>
                  </w:r>
                  <w:proofErr w:type="gramEnd"/>
                  <w:r>
                    <w:rPr>
                      <w:rFonts w:ascii="Verdana" w:hAnsi="Verdana"/>
                      <w:color w:val="000000"/>
                      <w:sz w:val="20"/>
                      <w:szCs w:val="20"/>
                    </w:rPr>
                    <w:t xml:space="preserve"> for the experience requirements.</w:t>
                  </w:r>
                </w:p>
                <w:p w:rsidR="00AE2F1B" w:rsidRDefault="00AE2F1B" w:rsidP="00AE2F1B">
                  <w:pPr>
                    <w:rPr>
                      <w:rFonts w:ascii="Verdana" w:hAnsi="Verdana"/>
                      <w:color w:val="000000"/>
                      <w:sz w:val="20"/>
                      <w:szCs w:val="20"/>
                    </w:rPr>
                  </w:pPr>
                  <w:r>
                    <w:rPr>
                      <w:rStyle w:val="Strong"/>
                      <w:rFonts w:ascii="Verdana" w:hAnsi="Verdana"/>
                      <w:color w:val="000000"/>
                      <w:sz w:val="20"/>
                      <w:szCs w:val="20"/>
                    </w:rPr>
                    <w:t xml:space="preserve">If an applicant does not possess the experience listed above, HR will review the application materials to determine if the applicant possesses the following equivalent experience: </w:t>
                  </w:r>
                  <w:r>
                    <w:rPr>
                      <w:rFonts w:ascii="Verdana" w:hAnsi="Verdana"/>
                      <w:color w:val="000000"/>
                      <w:sz w:val="20"/>
                      <w:szCs w:val="20"/>
                    </w:rPr>
                    <w:br/>
                    <w:t> </w:t>
                  </w:r>
                </w:p>
                <w:p w:rsidR="00AE2F1B" w:rsidRDefault="00AE2F1B" w:rsidP="00AE2F1B">
                  <w:pPr>
                    <w:rPr>
                      <w:rFonts w:ascii="Verdana" w:hAnsi="Verdana"/>
                      <w:color w:val="000000"/>
                      <w:sz w:val="20"/>
                      <w:szCs w:val="20"/>
                    </w:rPr>
                  </w:pPr>
                  <w:r>
                    <w:rPr>
                      <w:rFonts w:ascii="Verdana" w:hAnsi="Verdana"/>
                      <w:color w:val="000000"/>
                      <w:sz w:val="20"/>
                      <w:szCs w:val="20"/>
                    </w:rPr>
                    <w:t>Two years of experience applying the following: </w:t>
                  </w:r>
                </w:p>
                <w:p w:rsidR="00AE2F1B" w:rsidRDefault="00AE2F1B" w:rsidP="00AE2F1B">
                  <w:pPr>
                    <w:numPr>
                      <w:ilvl w:val="0"/>
                      <w:numId w:val="4"/>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Applicable office procedures, methods and equipment. </w:t>
                  </w:r>
                </w:p>
                <w:p w:rsidR="00AE2F1B" w:rsidRDefault="00AE2F1B" w:rsidP="00AE2F1B">
                  <w:pPr>
                    <w:numPr>
                      <w:ilvl w:val="0"/>
                      <w:numId w:val="4"/>
                    </w:numPr>
                    <w:spacing w:before="100" w:beforeAutospacing="1" w:after="100" w:afterAutospacing="1"/>
                    <w:rPr>
                      <w:rFonts w:ascii="Verdana" w:hAnsi="Verdana"/>
                      <w:color w:val="000000"/>
                      <w:sz w:val="20"/>
                      <w:szCs w:val="20"/>
                    </w:rPr>
                  </w:pPr>
                  <w:r>
                    <w:rPr>
                      <w:rFonts w:ascii="Verdana" w:hAnsi="Verdana"/>
                      <w:color w:val="000000"/>
                      <w:sz w:val="20"/>
                      <w:szCs w:val="20"/>
                    </w:rPr>
                    <w:t>Knowledge of and ability to use computer software applicable to the duties of the position.</w:t>
                  </w:r>
                </w:p>
                <w:p w:rsidR="00AE2F1B" w:rsidRDefault="00AE2F1B" w:rsidP="00AE2F1B">
                  <w:pPr>
                    <w:rPr>
                      <w:rFonts w:ascii="Verdana" w:hAnsi="Verdana"/>
                      <w:color w:val="000000"/>
                      <w:sz w:val="20"/>
                      <w:szCs w:val="20"/>
                    </w:rPr>
                  </w:pPr>
                  <w:r>
                    <w:rPr>
                      <w:rFonts w:ascii="Verdana" w:hAnsi="Verdana"/>
                      <w:color w:val="000000"/>
                      <w:sz w:val="20"/>
                      <w:szCs w:val="20"/>
                    </w:rPr>
                    <w:t>Familiarity with the following:</w:t>
                  </w:r>
                </w:p>
                <w:p w:rsidR="00AE2F1B" w:rsidRDefault="00AE2F1B" w:rsidP="00AE2F1B">
                  <w:pPr>
                    <w:numPr>
                      <w:ilvl w:val="0"/>
                      <w:numId w:val="5"/>
                    </w:numPr>
                    <w:spacing w:before="100" w:beforeAutospacing="1" w:after="100" w:afterAutospacing="1"/>
                    <w:rPr>
                      <w:rFonts w:ascii="Verdana" w:hAnsi="Verdana"/>
                      <w:color w:val="000000"/>
                      <w:sz w:val="20"/>
                      <w:szCs w:val="20"/>
                    </w:rPr>
                  </w:pPr>
                  <w:r>
                    <w:rPr>
                      <w:rFonts w:ascii="Verdana" w:hAnsi="Verdana"/>
                      <w:color w:val="000000"/>
                      <w:sz w:val="20"/>
                      <w:szCs w:val="20"/>
                    </w:rPr>
                    <w:t xml:space="preserve">Standard housing practices relative to tenant/landlord relationships. </w:t>
                  </w:r>
                </w:p>
                <w:p w:rsidR="00AE2F1B" w:rsidRDefault="00AE2F1B" w:rsidP="00AE2F1B">
                  <w:pPr>
                    <w:numPr>
                      <w:ilvl w:val="0"/>
                      <w:numId w:val="5"/>
                    </w:numPr>
                    <w:spacing w:before="100" w:beforeAutospacing="1" w:after="100" w:afterAutospacing="1"/>
                    <w:rPr>
                      <w:rFonts w:ascii="Verdana" w:hAnsi="Verdana"/>
                      <w:color w:val="000000"/>
                      <w:sz w:val="20"/>
                      <w:szCs w:val="20"/>
                    </w:rPr>
                  </w:pPr>
                  <w:r>
                    <w:rPr>
                      <w:rFonts w:ascii="Verdana" w:hAnsi="Verdana"/>
                      <w:color w:val="000000"/>
                      <w:sz w:val="20"/>
                      <w:szCs w:val="20"/>
                    </w:rPr>
                    <w:t>Standard recordkeeping procedures.</w:t>
                  </w:r>
                </w:p>
                <w:p w:rsidR="00AE2F1B" w:rsidRDefault="00AE2F1B" w:rsidP="00AE2F1B">
                  <w:pPr>
                    <w:rPr>
                      <w:rFonts w:ascii="Verdana" w:hAnsi="Verdana"/>
                      <w:color w:val="000000"/>
                      <w:sz w:val="20"/>
                      <w:szCs w:val="20"/>
                    </w:rPr>
                  </w:pPr>
                  <w:r>
                    <w:rPr>
                      <w:rStyle w:val="Strong"/>
                      <w:rFonts w:ascii="Verdana" w:hAnsi="Verdana"/>
                      <w:color w:val="000000"/>
                      <w:sz w:val="20"/>
                      <w:szCs w:val="20"/>
                    </w:rPr>
                    <w:t>The City of Madison strives to provide exceptional customer service to all its citizens and visitors.  Therefore, successful candidates will have demonstrated ability to work effectively with multicultural communities.</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color w:val="000000"/>
                      <w:sz w:val="20"/>
                      <w:szCs w:val="20"/>
                    </w:rPr>
                    <w:t> </w:t>
                  </w:r>
                </w:p>
              </w:tc>
            </w:tr>
            <w:tr w:rsidR="00AE2F1B">
              <w:trPr>
                <w:tblCellSpacing w:w="0" w:type="dxa"/>
              </w:trPr>
              <w:tc>
                <w:tcPr>
                  <w:tcW w:w="0" w:type="auto"/>
                  <w:tcMar>
                    <w:top w:w="0" w:type="dxa"/>
                    <w:left w:w="0" w:type="dxa"/>
                    <w:bottom w:w="0" w:type="dxa"/>
                    <w:right w:w="150" w:type="dxa"/>
                  </w:tcMar>
                  <w:hideMark/>
                </w:tcPr>
                <w:p w:rsidR="00AE2F1B" w:rsidRDefault="00AE2F1B" w:rsidP="00AE2F1B">
                  <w:pPr>
                    <w:pStyle w:val="NormalWeb"/>
                  </w:pPr>
                  <w:r>
                    <w:rPr>
                      <w:b/>
                      <w:bCs/>
                    </w:rPr>
                    <w:t>SPECIAL REQUIREMENTS:</w:t>
                  </w:r>
                  <w:r>
                    <w:t xml:space="preserve"> </w:t>
                  </w:r>
                </w:p>
              </w:tc>
            </w:tr>
            <w:tr w:rsidR="00AE2F1B">
              <w:trPr>
                <w:tblCellSpacing w:w="0" w:type="dxa"/>
              </w:trPr>
              <w:tc>
                <w:tcPr>
                  <w:tcW w:w="0" w:type="auto"/>
                  <w:vAlign w:val="center"/>
                  <w:hideMark/>
                </w:tcPr>
                <w:p w:rsidR="00AE2F1B" w:rsidRDefault="00AE2F1B" w:rsidP="00AE2F1B">
                  <w:pPr>
                    <w:rPr>
                      <w:rFonts w:ascii="Verdana" w:hAnsi="Verdana"/>
                      <w:color w:val="000000"/>
                      <w:sz w:val="20"/>
                      <w:szCs w:val="20"/>
                    </w:rPr>
                  </w:pPr>
                  <w:r>
                    <w:rPr>
                      <w:rFonts w:ascii="Verdana" w:hAnsi="Verdana"/>
                      <w:color w:val="000000"/>
                      <w:sz w:val="20"/>
                      <w:szCs w:val="20"/>
                    </w:rPr>
                    <w:t>Possession of a valid driver's license.</w:t>
                  </w:r>
                  <w:r>
                    <w:rPr>
                      <w:rFonts w:ascii="Verdana" w:hAnsi="Verdana"/>
                      <w:color w:val="000000"/>
                      <w:sz w:val="20"/>
                      <w:szCs w:val="20"/>
                    </w:rPr>
                    <w:br/>
                    <w:t> </w:t>
                  </w:r>
                  <w:r>
                    <w:rPr>
                      <w:rFonts w:ascii="Verdana" w:hAnsi="Verdana"/>
                      <w:color w:val="000000"/>
                      <w:sz w:val="20"/>
                      <w:szCs w:val="20"/>
                    </w:rPr>
                    <w:br/>
                    <w:t xml:space="preserve">Ability to obtain Subsidized Housing Eligibility/Income and Rent Calculation/Occupancy </w:t>
                  </w:r>
                  <w:r>
                    <w:rPr>
                      <w:rFonts w:ascii="Verdana" w:hAnsi="Verdana"/>
                      <w:color w:val="000000"/>
                      <w:sz w:val="20"/>
                      <w:szCs w:val="20"/>
                    </w:rPr>
                    <w:lastRenderedPageBreak/>
                    <w:t>Standards Certifications from a CDA approved training organization within the probationary period. Failure to obtain the required certifications will result in forfeiture of the position, absent extenuating circumstances.</w:t>
                  </w:r>
                  <w:r>
                    <w:rPr>
                      <w:rFonts w:ascii="Verdana" w:hAnsi="Verdana"/>
                      <w:color w:val="000000"/>
                      <w:sz w:val="20"/>
                      <w:szCs w:val="20"/>
                    </w:rPr>
                    <w:br/>
                    <w:t> </w:t>
                  </w:r>
                  <w:r>
                    <w:rPr>
                      <w:rFonts w:ascii="Verdana" w:hAnsi="Verdana"/>
                      <w:color w:val="000000"/>
                      <w:sz w:val="20"/>
                      <w:szCs w:val="20"/>
                    </w:rPr>
                    <w:br/>
                  </w:r>
                  <w:r>
                    <w:rPr>
                      <w:rStyle w:val="Strong"/>
                      <w:rFonts w:ascii="Verdana" w:hAnsi="Verdana"/>
                      <w:color w:val="000000"/>
                      <w:sz w:val="20"/>
                      <w:szCs w:val="20"/>
                    </w:rPr>
                    <w:t>Physical Requirements</w:t>
                  </w:r>
                  <w:r>
                    <w:rPr>
                      <w:rFonts w:ascii="Verdana" w:hAnsi="Verdana"/>
                      <w:color w:val="000000"/>
                      <w:sz w:val="20"/>
                      <w:szCs w:val="20"/>
                    </w:rPr>
                    <w:t>:</w:t>
                  </w:r>
                  <w:r>
                    <w:rPr>
                      <w:rFonts w:ascii="Verdana" w:hAnsi="Verdana"/>
                      <w:color w:val="000000"/>
                      <w:sz w:val="20"/>
                      <w:szCs w:val="20"/>
                    </w:rPr>
                    <w:br/>
                    <w:t> </w:t>
                  </w:r>
                  <w:r>
                    <w:rPr>
                      <w:rFonts w:ascii="Verdana" w:hAnsi="Verdana"/>
                      <w:color w:val="000000"/>
                      <w:sz w:val="20"/>
                      <w:szCs w:val="20"/>
                    </w:rPr>
                    <w:br/>
                    <w:t>Work in this position is primarily sedentary, requiring the ability to sit/stand at a desk, work on a computer, and use a monitor for extended periods</w:t>
                  </w:r>
                  <w:bookmarkStart w:id="0" w:name="_GoBack"/>
                  <w:bookmarkEnd w:id="0"/>
                  <w:r>
                    <w:rPr>
                      <w:rFonts w:ascii="Verdana" w:hAnsi="Verdana"/>
                      <w:color w:val="000000"/>
                      <w:sz w:val="20"/>
                      <w:szCs w:val="20"/>
                    </w:rPr>
                    <w:t xml:space="preserve"> of time.</w:t>
                  </w:r>
                </w:p>
              </w:tc>
            </w:tr>
          </w:tbl>
          <w:p w:rsidR="00AE2F1B" w:rsidRDefault="00AE2F1B" w:rsidP="00AE2F1B">
            <w:pPr>
              <w:rPr>
                <w:rFonts w:ascii="Verdana" w:hAnsi="Verdana"/>
                <w:color w:val="000000"/>
                <w:sz w:val="20"/>
                <w:szCs w:val="20"/>
              </w:rPr>
            </w:pPr>
            <w:r>
              <w:rPr>
                <w:rFonts w:ascii="Verdana" w:hAnsi="Verdana"/>
                <w:color w:val="000000"/>
                <w:sz w:val="20"/>
                <w:szCs w:val="20"/>
              </w:rPr>
              <w:lastRenderedPageBreak/>
              <w:br/>
              <w:t xml:space="preserve">  </w:t>
            </w:r>
          </w:p>
        </w:tc>
      </w:tr>
      <w:tr w:rsidR="00AE2F1B" w:rsidTr="00AE2F1B">
        <w:trPr>
          <w:tblCellSpacing w:w="0" w:type="dxa"/>
          <w:jc w:val="center"/>
        </w:trPr>
        <w:tc>
          <w:tcPr>
            <w:tcW w:w="0" w:type="auto"/>
            <w:tcBorders>
              <w:top w:val="single" w:sz="6" w:space="0" w:color="000000"/>
              <w:left w:val="nil"/>
              <w:bottom w:val="single" w:sz="6" w:space="0" w:color="000000"/>
              <w:right w:val="nil"/>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3963"/>
              <w:gridCol w:w="5787"/>
            </w:tblGrid>
            <w:tr w:rsidR="00AE2F1B" w:rsidTr="00AE2F1B">
              <w:trPr>
                <w:tblCellSpacing w:w="15" w:type="dxa"/>
              </w:trPr>
              <w:tc>
                <w:tcPr>
                  <w:tcW w:w="4969" w:type="pct"/>
                  <w:gridSpan w:val="2"/>
                  <w:hideMark/>
                </w:tcPr>
                <w:p w:rsidR="00AE2F1B" w:rsidRDefault="00AE2F1B">
                  <w:pPr>
                    <w:jc w:val="both"/>
                    <w:rPr>
                      <w:rFonts w:ascii="Verdana" w:hAnsi="Verdana"/>
                      <w:color w:val="000000"/>
                      <w:sz w:val="16"/>
                      <w:szCs w:val="16"/>
                    </w:rPr>
                  </w:pPr>
                  <w:r>
                    <w:rPr>
                      <w:rStyle w:val="Strong"/>
                      <w:rFonts w:ascii="Verdana" w:hAnsi="Verdana"/>
                      <w:color w:val="000000"/>
                      <w:sz w:val="16"/>
                      <w:szCs w:val="16"/>
                    </w:rPr>
                    <w:lastRenderedPageBreak/>
                    <w:t>THE CITY OF MADISON IS AN EQUAL OPPORTUNITY EMPLOYER FUNCTIONING UNDER AN AFFIRMATIVE ACTION PLAN. WE ENCOURAGE PEOPLE OF COLOR, WOMEN AND INDIVIDUALS WITH A DISABILITY TO APPLY.</w:t>
                  </w:r>
                  <w:r>
                    <w:rPr>
                      <w:rFonts w:ascii="Verdana" w:hAnsi="Verdana"/>
                      <w:color w:val="000000"/>
                      <w:sz w:val="16"/>
                      <w:szCs w:val="16"/>
                    </w:rPr>
                    <w:t xml:space="preserve"> </w:t>
                  </w:r>
                  <w:r>
                    <w:rPr>
                      <w:rFonts w:ascii="Verdana" w:hAnsi="Verdana"/>
                      <w:color w:val="000000"/>
                      <w:sz w:val="16"/>
                      <w:szCs w:val="16"/>
                    </w:rPr>
                    <w:br/>
                  </w:r>
                  <w:r>
                    <w:rPr>
                      <w:rFonts w:ascii="Verdana" w:hAnsi="Verdana"/>
                      <w:color w:val="000000"/>
                      <w:sz w:val="16"/>
                      <w:szCs w:val="16"/>
                    </w:rPr>
                    <w:br/>
                    <w:t xml:space="preserve">It is your responsibility to list all related jobs, correct dates of employment, average number of hours worked per week, etc. Be sure to place the complete job title on your application. If you wish to provide additional or supplemental information, please provide a resume in addition to the formal application. If you are still </w:t>
                  </w:r>
                  <w:proofErr w:type="gramStart"/>
                  <w:r>
                    <w:rPr>
                      <w:rFonts w:ascii="Verdana" w:hAnsi="Verdana"/>
                      <w:color w:val="000000"/>
                      <w:sz w:val="16"/>
                      <w:szCs w:val="16"/>
                    </w:rPr>
                    <w:t>employed</w:t>
                  </w:r>
                  <w:proofErr w:type="gramEnd"/>
                  <w:r>
                    <w:rPr>
                      <w:rFonts w:ascii="Verdana" w:hAnsi="Verdana"/>
                      <w:color w:val="000000"/>
                      <w:sz w:val="16"/>
                      <w:szCs w:val="16"/>
                    </w:rPr>
                    <w:t xml:space="preserve"> please indicate this. Failure to provide accurate and complete information may result in you not </w:t>
                  </w:r>
                  <w:proofErr w:type="gramStart"/>
                  <w:r>
                    <w:rPr>
                      <w:rFonts w:ascii="Verdana" w:hAnsi="Verdana"/>
                      <w:color w:val="000000"/>
                      <w:sz w:val="16"/>
                      <w:szCs w:val="16"/>
                    </w:rPr>
                    <w:t>being considered</w:t>
                  </w:r>
                  <w:proofErr w:type="gramEnd"/>
                  <w:r>
                    <w:rPr>
                      <w:rFonts w:ascii="Verdana" w:hAnsi="Verdana"/>
                      <w:color w:val="000000"/>
                      <w:sz w:val="16"/>
                      <w:szCs w:val="16"/>
                    </w:rPr>
                    <w:t xml:space="preserve"> for this position. </w:t>
                  </w:r>
                  <w:r>
                    <w:rPr>
                      <w:rFonts w:ascii="Verdana" w:hAnsi="Verdana"/>
                      <w:color w:val="000000"/>
                      <w:sz w:val="16"/>
                      <w:szCs w:val="16"/>
                    </w:rPr>
                    <w:br/>
                  </w:r>
                  <w:r>
                    <w:rPr>
                      <w:rFonts w:ascii="Verdana" w:hAnsi="Verdana"/>
                      <w:color w:val="000000"/>
                      <w:sz w:val="16"/>
                      <w:szCs w:val="16"/>
                    </w:rPr>
                    <w:br/>
                    <w:t xml:space="preserve">All applicants </w:t>
                  </w:r>
                  <w:proofErr w:type="gramStart"/>
                  <w:r>
                    <w:rPr>
                      <w:rFonts w:ascii="Verdana" w:hAnsi="Verdana"/>
                      <w:color w:val="000000"/>
                      <w:sz w:val="16"/>
                      <w:szCs w:val="16"/>
                    </w:rPr>
                    <w:t>are notified</w:t>
                  </w:r>
                  <w:proofErr w:type="gramEnd"/>
                  <w:r>
                    <w:rPr>
                      <w:rFonts w:ascii="Verdana" w:hAnsi="Verdana"/>
                      <w:color w:val="000000"/>
                      <w:sz w:val="16"/>
                      <w:szCs w:val="16"/>
                    </w:rPr>
                    <w:t xml:space="preserve"> by email of the status of their application in each selection process. Those applicants invited to exams will receive an email notice of the date, time, and location. Alternate exam dates/times are not available except in the case of an emergency. </w:t>
                  </w:r>
                  <w:proofErr w:type="gramStart"/>
                  <w:r>
                    <w:rPr>
                      <w:rFonts w:ascii="Verdana" w:hAnsi="Verdana"/>
                      <w:color w:val="000000"/>
                      <w:sz w:val="16"/>
                      <w:szCs w:val="16"/>
                    </w:rPr>
                    <w:t>Emergency situations</w:t>
                  </w:r>
                  <w:proofErr w:type="gramEnd"/>
                  <w:r>
                    <w:rPr>
                      <w:rFonts w:ascii="Verdana" w:hAnsi="Verdana"/>
                      <w:color w:val="000000"/>
                      <w:sz w:val="16"/>
                      <w:szCs w:val="16"/>
                    </w:rPr>
                    <w:t xml:space="preserve"> are reviewed on an individual basis. Conflicting work hours </w:t>
                  </w:r>
                  <w:proofErr w:type="gramStart"/>
                  <w:r>
                    <w:rPr>
                      <w:rFonts w:ascii="Verdana" w:hAnsi="Verdana"/>
                      <w:color w:val="000000"/>
                      <w:sz w:val="16"/>
                      <w:szCs w:val="16"/>
                    </w:rPr>
                    <w:t>are not considered</w:t>
                  </w:r>
                  <w:proofErr w:type="gramEnd"/>
                  <w:r>
                    <w:rPr>
                      <w:rFonts w:ascii="Verdana" w:hAnsi="Verdana"/>
                      <w:color w:val="000000"/>
                      <w:sz w:val="16"/>
                      <w:szCs w:val="16"/>
                    </w:rPr>
                    <w:t xml:space="preserve"> an emergency. Exams are job specific and are developed based on the duties to be performed and the criteria listed under the Knowledge, Skills and Abilities section of the job </w:t>
                  </w:r>
                  <w:proofErr w:type="gramStart"/>
                  <w:r>
                    <w:rPr>
                      <w:rFonts w:ascii="Verdana" w:hAnsi="Verdana"/>
                      <w:color w:val="000000"/>
                      <w:sz w:val="16"/>
                      <w:szCs w:val="16"/>
                    </w:rPr>
                    <w:t>announcement .</w:t>
                  </w:r>
                  <w:proofErr w:type="gramEnd"/>
                  <w:r>
                    <w:rPr>
                      <w:rFonts w:ascii="Verdana" w:hAnsi="Verdana"/>
                      <w:color w:val="000000"/>
                      <w:sz w:val="16"/>
                      <w:szCs w:val="16"/>
                    </w:rPr>
                    <w:t xml:space="preserve"> Exam results are generally available within 2 weeks of the exam, and </w:t>
                  </w:r>
                  <w:proofErr w:type="gramStart"/>
                  <w:r>
                    <w:rPr>
                      <w:rFonts w:ascii="Verdana" w:hAnsi="Verdana"/>
                      <w:color w:val="000000"/>
                      <w:sz w:val="16"/>
                      <w:szCs w:val="16"/>
                    </w:rPr>
                    <w:t>will be emailed</w:t>
                  </w:r>
                  <w:proofErr w:type="gramEnd"/>
                  <w:r>
                    <w:rPr>
                      <w:rFonts w:ascii="Verdana" w:hAnsi="Verdana"/>
                      <w:color w:val="000000"/>
                      <w:sz w:val="16"/>
                      <w:szCs w:val="16"/>
                    </w:rPr>
                    <w:t xml:space="preserve"> or may be accessed through your NEOGOV account. Due to the volume of exams given by our office, exam scores are not available via telephone. </w:t>
                  </w:r>
                  <w:r>
                    <w:rPr>
                      <w:rFonts w:ascii="Verdana" w:hAnsi="Verdana"/>
                      <w:color w:val="000000"/>
                      <w:sz w:val="16"/>
                      <w:szCs w:val="16"/>
                    </w:rPr>
                    <w:br/>
                  </w:r>
                  <w:r>
                    <w:rPr>
                      <w:rFonts w:ascii="Verdana" w:hAnsi="Verdana"/>
                      <w:color w:val="000000"/>
                      <w:sz w:val="16"/>
                      <w:szCs w:val="16"/>
                    </w:rPr>
                    <w:br/>
                    <w:t xml:space="preserve">As an employer, the City of Madison places a strong emphasis on customer service and strives to provide a working environment where: Engagement and equity are supported; Diversity and differing opinions are valued; Teamwork and open and honest communication are encouraged; Meeting customer needs through quality service is a common goal; Creativity is encouraged; Continuous learning and improvement is fostered. Come be a part of the team! </w:t>
                  </w:r>
                </w:p>
              </w:tc>
            </w:tr>
            <w:tr w:rsidR="00AE2F1B" w:rsidTr="00AE2F1B">
              <w:trPr>
                <w:tblCellSpacing w:w="15" w:type="dxa"/>
              </w:trPr>
              <w:tc>
                <w:tcPr>
                  <w:tcW w:w="4969" w:type="pct"/>
                  <w:gridSpan w:val="2"/>
                </w:tcPr>
                <w:p w:rsidR="00AE2F1B" w:rsidRDefault="00AE2F1B">
                  <w:pPr>
                    <w:jc w:val="both"/>
                    <w:rPr>
                      <w:rStyle w:val="Strong"/>
                      <w:rFonts w:ascii="Verdana" w:hAnsi="Verdana"/>
                      <w:color w:val="000000"/>
                      <w:sz w:val="16"/>
                      <w:szCs w:val="16"/>
                    </w:rPr>
                  </w:pPr>
                </w:p>
              </w:tc>
            </w:tr>
            <w:tr w:rsidR="00AE2F1B" w:rsidTr="00AE2F1B">
              <w:trPr>
                <w:tblCellSpacing w:w="15" w:type="dxa"/>
              </w:trPr>
              <w:tc>
                <w:tcPr>
                  <w:tcW w:w="2015" w:type="pct"/>
                  <w:hideMark/>
                </w:tcPr>
                <w:p w:rsidR="00AE2F1B" w:rsidRDefault="00AE2F1B">
                  <w:pPr>
                    <w:jc w:val="both"/>
                    <w:rPr>
                      <w:rFonts w:ascii="Verdana" w:hAnsi="Verdana"/>
                      <w:color w:val="000000"/>
                      <w:sz w:val="16"/>
                      <w:szCs w:val="16"/>
                    </w:rPr>
                  </w:pPr>
                  <w:r>
                    <w:rPr>
                      <w:rFonts w:ascii="Verdana" w:hAnsi="Verdana"/>
                      <w:color w:val="000000"/>
                      <w:sz w:val="16"/>
                      <w:szCs w:val="16"/>
                    </w:rPr>
                    <w:t>APPLICATIONS MAY BE FILED ONLINE AT:</w:t>
                  </w:r>
                  <w:r>
                    <w:rPr>
                      <w:rFonts w:ascii="Verdana" w:hAnsi="Verdana"/>
                      <w:color w:val="000000"/>
                      <w:sz w:val="16"/>
                      <w:szCs w:val="16"/>
                    </w:rPr>
                    <w:br/>
                  </w:r>
                  <w:hyperlink r:id="rId6" w:history="1">
                    <w:r>
                      <w:rPr>
                        <w:rStyle w:val="Hyperlink"/>
                        <w:rFonts w:ascii="Verdana" w:hAnsi="Verdana"/>
                        <w:sz w:val="16"/>
                        <w:szCs w:val="16"/>
                      </w:rPr>
                      <w:t>http://www.cityofmadison.com/jobs</w:t>
                    </w:r>
                  </w:hyperlink>
                  <w:r>
                    <w:rPr>
                      <w:rFonts w:ascii="Verdana" w:hAnsi="Verdana"/>
                      <w:color w:val="000000"/>
                      <w:sz w:val="16"/>
                      <w:szCs w:val="16"/>
                    </w:rPr>
                    <w:br/>
                  </w:r>
                  <w:r>
                    <w:rPr>
                      <w:rFonts w:ascii="Verdana" w:hAnsi="Verdana"/>
                      <w:color w:val="000000"/>
                      <w:sz w:val="16"/>
                      <w:szCs w:val="16"/>
                    </w:rPr>
                    <w:br/>
                    <w:t>210 Martin Luther King Jr., Blvd.</w:t>
                  </w:r>
                  <w:r>
                    <w:rPr>
                      <w:rFonts w:ascii="Verdana" w:hAnsi="Verdana"/>
                      <w:color w:val="000000"/>
                      <w:sz w:val="16"/>
                      <w:szCs w:val="16"/>
                    </w:rPr>
                    <w:br/>
                    <w:t>CCB Rm 501</w:t>
                  </w:r>
                  <w:r>
                    <w:rPr>
                      <w:rFonts w:ascii="Verdana" w:hAnsi="Verdana"/>
                      <w:color w:val="000000"/>
                      <w:sz w:val="16"/>
                      <w:szCs w:val="16"/>
                    </w:rPr>
                    <w:br/>
                    <w:t>MADISON, WI 53703</w:t>
                  </w:r>
                  <w:r>
                    <w:rPr>
                      <w:rFonts w:ascii="Verdana" w:hAnsi="Verdana"/>
                      <w:color w:val="000000"/>
                      <w:sz w:val="16"/>
                      <w:szCs w:val="16"/>
                    </w:rPr>
                    <w:br/>
                    <w:t>(608) 266-4615</w:t>
                  </w:r>
                  <w:r>
                    <w:rPr>
                      <w:rFonts w:ascii="Verdana" w:hAnsi="Verdana"/>
                      <w:color w:val="000000"/>
                      <w:sz w:val="16"/>
                      <w:szCs w:val="16"/>
                    </w:rPr>
                    <w:br/>
                  </w:r>
                  <w:r>
                    <w:rPr>
                      <w:rFonts w:ascii="Verdana" w:hAnsi="Verdana"/>
                      <w:color w:val="000000"/>
                      <w:sz w:val="16"/>
                      <w:szCs w:val="16"/>
                    </w:rPr>
                    <w:br/>
                  </w:r>
                  <w:hyperlink r:id="rId7" w:history="1">
                    <w:r>
                      <w:rPr>
                        <w:rStyle w:val="Hyperlink"/>
                        <w:rFonts w:ascii="Verdana" w:hAnsi="Verdana"/>
                        <w:sz w:val="16"/>
                        <w:szCs w:val="16"/>
                      </w:rPr>
                      <w:t>hr@cityofmadison.com</w:t>
                    </w:r>
                  </w:hyperlink>
                </w:p>
              </w:tc>
              <w:tc>
                <w:tcPr>
                  <w:tcW w:w="2938" w:type="pct"/>
                  <w:vAlign w:val="center"/>
                  <w:hideMark/>
                </w:tcPr>
                <w:p w:rsidR="00AE2F1B" w:rsidRDefault="00AE2F1B">
                  <w:pPr>
                    <w:rPr>
                      <w:sz w:val="20"/>
                      <w:szCs w:val="20"/>
                    </w:rPr>
                  </w:pPr>
                </w:p>
              </w:tc>
            </w:tr>
          </w:tbl>
          <w:p w:rsidR="00AE2F1B" w:rsidRDefault="00AE2F1B">
            <w:pPr>
              <w:rPr>
                <w:rFonts w:ascii="Verdana" w:hAnsi="Verdana"/>
                <w:color w:val="000000"/>
                <w:sz w:val="20"/>
                <w:szCs w:val="20"/>
              </w:rPr>
            </w:pPr>
          </w:p>
        </w:tc>
      </w:tr>
    </w:tbl>
    <w:p w:rsidR="00074A55" w:rsidRDefault="00074A55"/>
    <w:sectPr w:rsidR="00074A55" w:rsidSect="00074A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21BB4"/>
    <w:multiLevelType w:val="multilevel"/>
    <w:tmpl w:val="0EC6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E3DD9"/>
    <w:multiLevelType w:val="multilevel"/>
    <w:tmpl w:val="FCD2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726AC8"/>
    <w:multiLevelType w:val="multilevel"/>
    <w:tmpl w:val="7190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E13D3"/>
    <w:multiLevelType w:val="multilevel"/>
    <w:tmpl w:val="7EE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C69F5"/>
    <w:multiLevelType w:val="multilevel"/>
    <w:tmpl w:val="35BA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1B"/>
    <w:rsid w:val="00074A55"/>
    <w:rsid w:val="003A0FF0"/>
    <w:rsid w:val="00AE2F1B"/>
    <w:rsid w:val="00BC15BB"/>
    <w:rsid w:val="00E322EF"/>
    <w:rsid w:val="00E9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01F721-F2EB-4257-9AA6-8AF17BE9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F1B"/>
    <w:pPr>
      <w:spacing w:before="100" w:beforeAutospacing="1" w:after="100" w:afterAutospacing="1"/>
    </w:pPr>
    <w:rPr>
      <w:rFonts w:ascii="Verdana" w:hAnsi="Verdana"/>
      <w:color w:val="000000"/>
      <w:sz w:val="20"/>
      <w:szCs w:val="20"/>
    </w:rPr>
  </w:style>
  <w:style w:type="character" w:styleId="Strong">
    <w:name w:val="Strong"/>
    <w:basedOn w:val="DefaultParagraphFont"/>
    <w:uiPriority w:val="22"/>
    <w:qFormat/>
    <w:rsid w:val="00AE2F1B"/>
    <w:rPr>
      <w:b/>
      <w:bCs/>
    </w:rPr>
  </w:style>
  <w:style w:type="character" w:customStyle="1" w:styleId="style11">
    <w:name w:val="style11"/>
    <w:basedOn w:val="DefaultParagraphFont"/>
    <w:rsid w:val="00AE2F1B"/>
    <w:rPr>
      <w:b/>
      <w:bCs/>
      <w:sz w:val="48"/>
      <w:szCs w:val="48"/>
    </w:rPr>
  </w:style>
  <w:style w:type="character" w:styleId="Hyperlink">
    <w:name w:val="Hyperlink"/>
    <w:basedOn w:val="DefaultParagraphFont"/>
    <w:uiPriority w:val="99"/>
    <w:semiHidden/>
    <w:unhideWhenUsed/>
    <w:rsid w:val="00AE2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7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cityofmad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madison.com/jo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hotjc</dc:creator>
  <cp:keywords/>
  <dc:description/>
  <cp:lastModifiedBy>hotjc</cp:lastModifiedBy>
  <cp:revision>1</cp:revision>
  <dcterms:created xsi:type="dcterms:W3CDTF">2018-02-06T18:54:00Z</dcterms:created>
  <dcterms:modified xsi:type="dcterms:W3CDTF">2018-02-06T18:57:00Z</dcterms:modified>
</cp:coreProperties>
</file>