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DE" w:rsidRDefault="00F2191D">
      <w:pPr>
        <w:jc w:val="center"/>
        <w:rPr>
          <w:b/>
          <w:i/>
          <w:sz w:val="18"/>
        </w:rPr>
      </w:pPr>
      <w:bookmarkStart w:id="0" w:name="_GoBack"/>
      <w:bookmarkEnd w:id="0"/>
      <w:r>
        <w:rPr>
          <w:b/>
          <w:i/>
        </w:rPr>
        <w:t>ARCHITECTURAL BARRIERS</w:t>
      </w:r>
    </w:p>
    <w:p w:rsidR="002E61DE" w:rsidRDefault="002E61DE">
      <w:pPr>
        <w:jc w:val="center"/>
        <w:rPr>
          <w:b/>
          <w:i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786"/>
        <w:gridCol w:w="1704"/>
        <w:gridCol w:w="5868"/>
      </w:tblGrid>
      <w:tr w:rsidR="002E61DE">
        <w:trPr>
          <w:trHeight w:val="1154"/>
        </w:trPr>
        <w:tc>
          <w:tcPr>
            <w:tcW w:w="1818" w:type="dxa"/>
            <w:shd w:val="pct30" w:color="auto" w:fill="auto"/>
          </w:tcPr>
          <w:p w:rsidR="002E61DE" w:rsidRDefault="002E61DE">
            <w:pPr>
              <w:jc w:val="center"/>
              <w:rPr>
                <w:b/>
              </w:rPr>
            </w:pPr>
          </w:p>
          <w:p w:rsidR="002E61DE" w:rsidRDefault="00F2191D">
            <w:pPr>
              <w:jc w:val="center"/>
            </w:pPr>
            <w:r>
              <w:rPr>
                <w:b/>
              </w:rPr>
              <w:t>Code of  Federal Regulations Number</w:t>
            </w:r>
          </w:p>
        </w:tc>
        <w:tc>
          <w:tcPr>
            <w:tcW w:w="3786" w:type="dxa"/>
            <w:shd w:val="pct30" w:color="auto" w:fill="auto"/>
          </w:tcPr>
          <w:p w:rsidR="002E61DE" w:rsidRDefault="002E61DE">
            <w:pPr>
              <w:jc w:val="center"/>
              <w:rPr>
                <w:b/>
              </w:rPr>
            </w:pPr>
          </w:p>
          <w:p w:rsidR="002E61DE" w:rsidRDefault="002E61DE">
            <w:pPr>
              <w:jc w:val="center"/>
              <w:rPr>
                <w:b/>
              </w:rPr>
            </w:pPr>
          </w:p>
          <w:p w:rsidR="002E61DE" w:rsidRDefault="00F2191D">
            <w:pPr>
              <w:jc w:val="center"/>
            </w:pPr>
            <w:r>
              <w:rPr>
                <w:b/>
              </w:rPr>
              <w:t>Act/Section Application</w:t>
            </w:r>
          </w:p>
        </w:tc>
        <w:tc>
          <w:tcPr>
            <w:tcW w:w="1704" w:type="dxa"/>
            <w:shd w:val="pct30" w:color="auto" w:fill="auto"/>
          </w:tcPr>
          <w:p w:rsidR="002E61DE" w:rsidRDefault="002E61DE">
            <w:pPr>
              <w:jc w:val="center"/>
              <w:rPr>
                <w:b/>
              </w:rPr>
            </w:pPr>
          </w:p>
          <w:p w:rsidR="002E61DE" w:rsidRDefault="00F2191D">
            <w:pPr>
              <w:jc w:val="center"/>
            </w:pPr>
            <w:r>
              <w:rPr>
                <w:b/>
              </w:rPr>
              <w:t>Uniform Federal Accessibility Standards Apply (USFAS)*</w:t>
            </w:r>
          </w:p>
        </w:tc>
        <w:tc>
          <w:tcPr>
            <w:tcW w:w="5868" w:type="dxa"/>
            <w:shd w:val="pct30" w:color="auto" w:fill="auto"/>
          </w:tcPr>
          <w:p w:rsidR="002E61DE" w:rsidRDefault="002E61DE">
            <w:pPr>
              <w:jc w:val="center"/>
              <w:rPr>
                <w:b/>
              </w:rPr>
            </w:pPr>
          </w:p>
          <w:p w:rsidR="002E61DE" w:rsidRDefault="002E61DE">
            <w:pPr>
              <w:jc w:val="center"/>
              <w:rPr>
                <w:b/>
              </w:rPr>
            </w:pPr>
          </w:p>
          <w:p w:rsidR="002E61DE" w:rsidRDefault="00F2191D">
            <w:pPr>
              <w:jc w:val="center"/>
            </w:pPr>
            <w:r>
              <w:rPr>
                <w:b/>
              </w:rPr>
              <w:t>Accessibility Requirements</w:t>
            </w:r>
          </w:p>
        </w:tc>
      </w:tr>
      <w:tr w:rsidR="002E61DE">
        <w:trPr>
          <w:trHeight w:val="6700"/>
        </w:trPr>
        <w:tc>
          <w:tcPr>
            <w:tcW w:w="1818" w:type="dxa"/>
          </w:tcPr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F219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 USC 4151-4157</w:t>
            </w: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</w:tc>
        <w:tc>
          <w:tcPr>
            <w:tcW w:w="3786" w:type="dxa"/>
          </w:tcPr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F2191D">
            <w:pPr>
              <w:rPr>
                <w:sz w:val="18"/>
              </w:rPr>
            </w:pPr>
            <w:r>
              <w:rPr>
                <w:sz w:val="18"/>
              </w:rPr>
              <w:t>Certain buildings financed with Federal funds are so designed and constructed as to be accessible to the physically handicapped.</w:t>
            </w:r>
          </w:p>
          <w:p w:rsidR="002E61DE" w:rsidRDefault="002E61DE">
            <w:pPr>
              <w:rPr>
                <w:sz w:val="18"/>
              </w:rPr>
            </w:pPr>
          </w:p>
          <w:p w:rsidR="002E61DE" w:rsidRDefault="00F2191D">
            <w:pPr>
              <w:rPr>
                <w:sz w:val="18"/>
              </w:rPr>
            </w:pPr>
            <w:r>
              <w:rPr>
                <w:sz w:val="18"/>
              </w:rPr>
              <w:t>Projects financed with Federal funds including: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Section 202/811 capital advances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All newly constructed low-income public housing projects or;</w:t>
            </w:r>
          </w:p>
          <w:p w:rsidR="002E61DE" w:rsidRDefault="00F2191D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Public housing projects undergoing rehabilitation financed by Comprehensive Improvement Assistance Program (CIAP) funds.</w:t>
            </w:r>
          </w:p>
          <w:p w:rsidR="002E61DE" w:rsidRDefault="002E61DE">
            <w:pPr>
              <w:rPr>
                <w:sz w:val="18"/>
              </w:rPr>
            </w:pPr>
          </w:p>
        </w:tc>
        <w:tc>
          <w:tcPr>
            <w:tcW w:w="1704" w:type="dxa"/>
          </w:tcPr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F219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868" w:type="dxa"/>
          </w:tcPr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rPr>
                <w:sz w:val="18"/>
              </w:rPr>
            </w:pPr>
          </w:p>
        </w:tc>
      </w:tr>
    </w:tbl>
    <w:p w:rsidR="002E61DE" w:rsidRDefault="002E61DE">
      <w:pPr>
        <w:jc w:val="center"/>
        <w:rPr>
          <w:b/>
          <w:i/>
        </w:rPr>
      </w:pPr>
    </w:p>
    <w:p w:rsidR="002E61DE" w:rsidRDefault="00F2191D">
      <w:pPr>
        <w:jc w:val="center"/>
        <w:rPr>
          <w:b/>
          <w:i/>
          <w:sz w:val="18"/>
        </w:rPr>
      </w:pPr>
      <w:r>
        <w:rPr>
          <w:b/>
          <w:i/>
        </w:rPr>
        <w:t>SECTION 504 OF THE REHABILITATION ACT OF 1973</w:t>
      </w:r>
    </w:p>
    <w:p w:rsidR="002E61DE" w:rsidRDefault="002E61DE">
      <w:pPr>
        <w:jc w:val="center"/>
        <w:rPr>
          <w:b/>
          <w:i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786"/>
        <w:gridCol w:w="1704"/>
        <w:gridCol w:w="5868"/>
      </w:tblGrid>
      <w:tr w:rsidR="002E61DE">
        <w:trPr>
          <w:trHeight w:val="1154"/>
        </w:trPr>
        <w:tc>
          <w:tcPr>
            <w:tcW w:w="1818" w:type="dxa"/>
            <w:tcBorders>
              <w:bottom w:val="single" w:sz="6" w:space="0" w:color="auto"/>
            </w:tcBorders>
            <w:shd w:val="pct30" w:color="auto" w:fill="auto"/>
          </w:tcPr>
          <w:p w:rsidR="002E61DE" w:rsidRDefault="002E61DE">
            <w:pPr>
              <w:jc w:val="center"/>
              <w:rPr>
                <w:b/>
              </w:rPr>
            </w:pPr>
          </w:p>
          <w:p w:rsidR="002E61DE" w:rsidRDefault="00F2191D">
            <w:pPr>
              <w:jc w:val="center"/>
            </w:pPr>
            <w:r>
              <w:rPr>
                <w:b/>
              </w:rPr>
              <w:t>Code of  Federal Regulations Number</w:t>
            </w:r>
          </w:p>
        </w:tc>
        <w:tc>
          <w:tcPr>
            <w:tcW w:w="3786" w:type="dxa"/>
            <w:tcBorders>
              <w:bottom w:val="single" w:sz="6" w:space="0" w:color="auto"/>
            </w:tcBorders>
            <w:shd w:val="pct30" w:color="auto" w:fill="auto"/>
          </w:tcPr>
          <w:p w:rsidR="002E61DE" w:rsidRDefault="002E61DE">
            <w:pPr>
              <w:keepNext/>
              <w:jc w:val="center"/>
              <w:rPr>
                <w:b/>
              </w:rPr>
            </w:pPr>
          </w:p>
          <w:p w:rsidR="002E61DE" w:rsidRDefault="002E61DE">
            <w:pPr>
              <w:keepNext/>
              <w:jc w:val="center"/>
              <w:rPr>
                <w:b/>
              </w:rPr>
            </w:pPr>
          </w:p>
          <w:p w:rsidR="002E61DE" w:rsidRDefault="00F2191D">
            <w:pPr>
              <w:keepNext/>
              <w:jc w:val="center"/>
            </w:pPr>
            <w:r>
              <w:rPr>
                <w:b/>
              </w:rPr>
              <w:t>Act/Section Application</w:t>
            </w:r>
          </w:p>
        </w:tc>
        <w:tc>
          <w:tcPr>
            <w:tcW w:w="1704" w:type="dxa"/>
            <w:tcBorders>
              <w:bottom w:val="single" w:sz="6" w:space="0" w:color="auto"/>
            </w:tcBorders>
            <w:shd w:val="pct30" w:color="auto" w:fill="auto"/>
          </w:tcPr>
          <w:p w:rsidR="002E61DE" w:rsidRDefault="002E61DE">
            <w:pPr>
              <w:jc w:val="center"/>
              <w:rPr>
                <w:b/>
              </w:rPr>
            </w:pPr>
          </w:p>
          <w:p w:rsidR="002E61DE" w:rsidRDefault="00F2191D">
            <w:pPr>
              <w:jc w:val="center"/>
            </w:pPr>
            <w:r>
              <w:rPr>
                <w:b/>
              </w:rPr>
              <w:t>Uniform Federal Accessibility Standards Apply (USFAS)*</w:t>
            </w:r>
          </w:p>
        </w:tc>
        <w:tc>
          <w:tcPr>
            <w:tcW w:w="5868" w:type="dxa"/>
            <w:tcBorders>
              <w:bottom w:val="single" w:sz="6" w:space="0" w:color="auto"/>
            </w:tcBorders>
            <w:shd w:val="pct30" w:color="auto" w:fill="auto"/>
          </w:tcPr>
          <w:p w:rsidR="002E61DE" w:rsidRDefault="002E61DE">
            <w:pPr>
              <w:jc w:val="center"/>
              <w:rPr>
                <w:b/>
              </w:rPr>
            </w:pPr>
          </w:p>
          <w:p w:rsidR="002E61DE" w:rsidRDefault="002E61DE">
            <w:pPr>
              <w:jc w:val="center"/>
              <w:rPr>
                <w:b/>
              </w:rPr>
            </w:pPr>
          </w:p>
          <w:p w:rsidR="002E61DE" w:rsidRDefault="00F2191D">
            <w:pPr>
              <w:pStyle w:val="Heading1"/>
              <w:rPr>
                <w:bCs/>
              </w:rPr>
            </w:pPr>
            <w:r>
              <w:rPr>
                <w:bCs/>
              </w:rPr>
              <w:t>Accessibility Requirements</w:t>
            </w:r>
          </w:p>
        </w:tc>
      </w:tr>
      <w:tr w:rsidR="002E61DE">
        <w:trPr>
          <w:trHeight w:val="1154"/>
        </w:trPr>
        <w:tc>
          <w:tcPr>
            <w:tcW w:w="1818" w:type="dxa"/>
          </w:tcPr>
          <w:p w:rsidR="002E61DE" w:rsidRDefault="00F219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 CFR Part 8</w:t>
            </w: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</w:tc>
        <w:tc>
          <w:tcPr>
            <w:tcW w:w="3786" w:type="dxa"/>
          </w:tcPr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F2191D">
            <w:pPr>
              <w:rPr>
                <w:sz w:val="18"/>
              </w:rPr>
            </w:pPr>
            <w:r>
              <w:rPr>
                <w:sz w:val="18"/>
              </w:rPr>
              <w:t>Projects receiving Federal financial assistance including: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Section 202/811 capital advances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Section 8 project based assistance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Newly constructed public housing  projects or;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Public housing projects undergoing rehabilitation financed by Comprehensive Improvement Assistance Program (CIAP) funds.</w:t>
            </w:r>
          </w:p>
          <w:p w:rsidR="002E61DE" w:rsidRDefault="002E61DE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</w:tcPr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F219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868" w:type="dxa"/>
          </w:tcPr>
          <w:p w:rsidR="002E61DE" w:rsidRDefault="002E61DE">
            <w:pPr>
              <w:rPr>
                <w:sz w:val="18"/>
              </w:rPr>
            </w:pPr>
          </w:p>
          <w:p w:rsidR="002E61DE" w:rsidRDefault="00F2191D">
            <w:pPr>
              <w:rPr>
                <w:sz w:val="18"/>
              </w:rPr>
            </w:pPr>
            <w:r>
              <w:rPr>
                <w:b/>
                <w:sz w:val="18"/>
              </w:rPr>
              <w:t>New Construction (24 CFR 8.22 (6)):</w:t>
            </w:r>
          </w:p>
          <w:p w:rsidR="002E61DE" w:rsidRDefault="00F2191D">
            <w:pPr>
              <w:numPr>
                <w:ilvl w:val="0"/>
                <w:numId w:val="1"/>
              </w:num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5% or a minimum of one dwelling unit (DU) must meet </w:t>
            </w:r>
            <w:r>
              <w:rPr>
                <w:sz w:val="18"/>
                <w:u w:val="single"/>
              </w:rPr>
              <w:t>mobility impairment regulations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An additional 2% or a minimum of one DU must meet  </w:t>
            </w:r>
            <w:r>
              <w:rPr>
                <w:sz w:val="18"/>
                <w:u w:val="single"/>
              </w:rPr>
              <w:t>hearing and visual impairment regulations</w:t>
            </w:r>
          </w:p>
          <w:p w:rsidR="002E61DE" w:rsidRDefault="00F2191D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Substantial Alteration (24 CFR 8.32(a)):</w:t>
            </w:r>
            <w:r>
              <w:rPr>
                <w:sz w:val="18"/>
              </w:rPr>
              <w:t xml:space="preserve">  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Buildings undergoing substantial alteration are only affected if they contain 15 or more DU </w:t>
            </w:r>
            <w:r>
              <w:rPr>
                <w:sz w:val="18"/>
                <w:u w:val="single"/>
              </w:rPr>
              <w:t>and</w:t>
            </w:r>
            <w:r>
              <w:rPr>
                <w:sz w:val="18"/>
              </w:rPr>
              <w:t xml:space="preserve"> the cost of the alterations is 75% or more of the replacement cost.</w:t>
            </w:r>
          </w:p>
          <w:p w:rsidR="002E61DE" w:rsidRDefault="00F2191D">
            <w:pPr>
              <w:rPr>
                <w:sz w:val="18"/>
              </w:rPr>
            </w:pPr>
            <w:r>
              <w:rPr>
                <w:b/>
                <w:sz w:val="18"/>
              </w:rPr>
              <w:t>Other Alterations / Clarifications (25 CFR 8.23(b)):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Regulation states that alterations “shall to the maximum extent feasible, be made to be readily accessible to and usable by individuals with handicaps.  </w:t>
            </w:r>
            <w:r>
              <w:rPr>
                <w:i/>
                <w:sz w:val="18"/>
              </w:rPr>
              <w:t>NOTE:  This also applies to alterations to common parts of facilities that affect accessibility of existing housing facilities.</w:t>
            </w:r>
          </w:p>
          <w:p w:rsidR="002E61DE" w:rsidRDefault="00F2191D">
            <w:pPr>
              <w:numPr>
                <w:ilvl w:val="0"/>
                <w:numId w:val="1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Alterations to DUs or common areas that affect accessibility of existing housing facilities must be completed to allow access for all persons.</w:t>
            </w:r>
          </w:p>
          <w:p w:rsidR="002E61DE" w:rsidRDefault="00F2191D">
            <w:pPr>
              <w:numPr>
                <w:ilvl w:val="0"/>
                <w:numId w:val="1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Owners and sponsors are not required to make the prescribed alterations if doing so would impose an undue financial or administrative burden on the operation of the multifamily housing project.</w:t>
            </w:r>
          </w:p>
          <w:p w:rsidR="002E61DE" w:rsidRDefault="00F2191D">
            <w:pPr>
              <w:numPr>
                <w:ilvl w:val="0"/>
                <w:numId w:val="1"/>
              </w:num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If alterations, when considered together, to single elements or spaces of a DU, amount to an alteration of a DU, the entire unit must be made readily accessible. 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If 5% of DU are readily accessible to the </w:t>
            </w:r>
            <w:r>
              <w:rPr>
                <w:sz w:val="18"/>
                <w:u w:val="single"/>
              </w:rPr>
              <w:t>mobility impaired</w:t>
            </w:r>
            <w:r>
              <w:rPr>
                <w:sz w:val="18"/>
              </w:rPr>
              <w:t>, no further alterations are necessary.  This section is silent on visual/hearing impairments.  However, additional requirements</w:t>
            </w:r>
            <w:r>
              <w:rPr>
                <w:i/>
                <w:sz w:val="18"/>
              </w:rPr>
              <w:t xml:space="preserve"> to </w:t>
            </w:r>
            <w:r>
              <w:rPr>
                <w:sz w:val="18"/>
              </w:rPr>
              <w:t xml:space="preserve">include these may be prescribed by the field office.  </w:t>
            </w:r>
          </w:p>
          <w:p w:rsidR="002E61DE" w:rsidRDefault="00F2191D">
            <w:pPr>
              <w:rPr>
                <w:sz w:val="18"/>
              </w:rPr>
            </w:pPr>
            <w:r>
              <w:rPr>
                <w:sz w:val="18"/>
              </w:rPr>
              <w:t xml:space="preserve">       (24CFR 8.23(b)(2))</w:t>
            </w:r>
          </w:p>
          <w:p w:rsidR="002E61DE" w:rsidRDefault="002E61DE">
            <w:pPr>
              <w:rPr>
                <w:sz w:val="18"/>
              </w:rPr>
            </w:pPr>
          </w:p>
        </w:tc>
      </w:tr>
    </w:tbl>
    <w:p w:rsidR="002E61DE" w:rsidRDefault="002E61DE">
      <w:pPr>
        <w:jc w:val="center"/>
        <w:rPr>
          <w:b/>
          <w:i/>
        </w:rPr>
      </w:pPr>
    </w:p>
    <w:p w:rsidR="002E61DE" w:rsidRDefault="00F2191D">
      <w:pPr>
        <w:jc w:val="center"/>
        <w:rPr>
          <w:b/>
          <w:i/>
          <w:sz w:val="18"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t>FAIR HOUSING AMENDMENTS ACT OF 1988</w:t>
      </w:r>
    </w:p>
    <w:p w:rsidR="002E61DE" w:rsidRDefault="002E61DE">
      <w:pPr>
        <w:jc w:val="center"/>
        <w:rPr>
          <w:b/>
          <w:i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8"/>
        <w:gridCol w:w="3786"/>
        <w:gridCol w:w="1704"/>
        <w:gridCol w:w="5868"/>
      </w:tblGrid>
      <w:tr w:rsidR="002E61DE">
        <w:trPr>
          <w:trHeight w:val="1154"/>
        </w:trPr>
        <w:tc>
          <w:tcPr>
            <w:tcW w:w="1818" w:type="dxa"/>
            <w:shd w:val="pct30" w:color="auto" w:fill="auto"/>
          </w:tcPr>
          <w:p w:rsidR="002E61DE" w:rsidRDefault="002E61DE">
            <w:pPr>
              <w:jc w:val="center"/>
              <w:rPr>
                <w:b/>
              </w:rPr>
            </w:pPr>
          </w:p>
          <w:p w:rsidR="002E61DE" w:rsidRDefault="00F2191D">
            <w:pPr>
              <w:jc w:val="center"/>
            </w:pPr>
            <w:r>
              <w:rPr>
                <w:b/>
              </w:rPr>
              <w:t>Code of  Federal Regulations Number</w:t>
            </w:r>
          </w:p>
        </w:tc>
        <w:tc>
          <w:tcPr>
            <w:tcW w:w="3786" w:type="dxa"/>
            <w:shd w:val="pct30" w:color="auto" w:fill="auto"/>
          </w:tcPr>
          <w:p w:rsidR="002E61DE" w:rsidRDefault="002E61DE">
            <w:pPr>
              <w:jc w:val="center"/>
              <w:rPr>
                <w:b/>
              </w:rPr>
            </w:pPr>
          </w:p>
          <w:p w:rsidR="002E61DE" w:rsidRDefault="002E61DE">
            <w:pPr>
              <w:jc w:val="center"/>
              <w:rPr>
                <w:b/>
              </w:rPr>
            </w:pPr>
          </w:p>
          <w:p w:rsidR="002E61DE" w:rsidRDefault="00F2191D">
            <w:pPr>
              <w:jc w:val="center"/>
            </w:pPr>
            <w:r>
              <w:rPr>
                <w:b/>
              </w:rPr>
              <w:t>Act/Section Application</w:t>
            </w:r>
          </w:p>
        </w:tc>
        <w:tc>
          <w:tcPr>
            <w:tcW w:w="1704" w:type="dxa"/>
            <w:shd w:val="pct30" w:color="auto" w:fill="auto"/>
          </w:tcPr>
          <w:p w:rsidR="002E61DE" w:rsidRDefault="002E61DE">
            <w:pPr>
              <w:jc w:val="center"/>
              <w:rPr>
                <w:b/>
              </w:rPr>
            </w:pPr>
          </w:p>
          <w:p w:rsidR="002E61DE" w:rsidRDefault="00F2191D">
            <w:pPr>
              <w:jc w:val="center"/>
            </w:pPr>
            <w:r>
              <w:rPr>
                <w:b/>
              </w:rPr>
              <w:t>Uniform Federal Accessibility Standards Apply (USFAS)*</w:t>
            </w:r>
          </w:p>
        </w:tc>
        <w:tc>
          <w:tcPr>
            <w:tcW w:w="5868" w:type="dxa"/>
            <w:shd w:val="pct30" w:color="auto" w:fill="auto"/>
          </w:tcPr>
          <w:p w:rsidR="002E61DE" w:rsidRDefault="002E61DE">
            <w:pPr>
              <w:jc w:val="center"/>
              <w:rPr>
                <w:b/>
              </w:rPr>
            </w:pPr>
          </w:p>
          <w:p w:rsidR="002E61DE" w:rsidRDefault="002E61DE">
            <w:pPr>
              <w:jc w:val="center"/>
              <w:rPr>
                <w:b/>
              </w:rPr>
            </w:pPr>
          </w:p>
          <w:p w:rsidR="002E61DE" w:rsidRDefault="00F2191D">
            <w:pPr>
              <w:pStyle w:val="Heading2"/>
              <w:jc w:val="center"/>
            </w:pPr>
            <w:r>
              <w:t>Accessibility Requirements</w:t>
            </w:r>
          </w:p>
        </w:tc>
      </w:tr>
      <w:tr w:rsidR="002E61DE" w:rsidTr="00295D6B">
        <w:trPr>
          <w:trHeight w:val="6474"/>
        </w:trPr>
        <w:tc>
          <w:tcPr>
            <w:tcW w:w="1818" w:type="dxa"/>
          </w:tcPr>
          <w:p w:rsidR="002E61DE" w:rsidRDefault="002E61DE">
            <w:pPr>
              <w:jc w:val="center"/>
              <w:rPr>
                <w:sz w:val="18"/>
              </w:rPr>
            </w:pPr>
          </w:p>
        </w:tc>
        <w:tc>
          <w:tcPr>
            <w:tcW w:w="3786" w:type="dxa"/>
          </w:tcPr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F219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 CFR Part 100</w:t>
            </w: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2E61DE">
            <w:pPr>
              <w:jc w:val="center"/>
              <w:rPr>
                <w:sz w:val="18"/>
              </w:rPr>
            </w:pPr>
          </w:p>
        </w:tc>
        <w:tc>
          <w:tcPr>
            <w:tcW w:w="1704" w:type="dxa"/>
          </w:tcPr>
          <w:p w:rsidR="002E61DE" w:rsidRDefault="002E61DE">
            <w:pPr>
              <w:jc w:val="center"/>
              <w:rPr>
                <w:sz w:val="18"/>
              </w:rPr>
            </w:pPr>
          </w:p>
          <w:p w:rsidR="002E61DE" w:rsidRDefault="00F219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5868" w:type="dxa"/>
          </w:tcPr>
          <w:p w:rsidR="002E61DE" w:rsidRDefault="002E61DE">
            <w:pPr>
              <w:rPr>
                <w:sz w:val="18"/>
              </w:rPr>
            </w:pP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At least one unit must be on an accessible route unless impractical due to terrain.  (24 CFR 100.205(a))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All public and common use areas must be accessible.  (24 CFR 100.205(c)(1))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All external and internal doors must be wide enough to accommodate wheel chair access.  (24 CFR 100.205 (c)(21))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All dwelling units must contain the following features of adaptable design:</w:t>
            </w:r>
          </w:p>
          <w:p w:rsidR="002E61DE" w:rsidRDefault="00F2191D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Accessible route into and through the DU</w:t>
            </w:r>
          </w:p>
          <w:p w:rsidR="002E61DE" w:rsidRDefault="00F2191D">
            <w:pPr>
              <w:numPr>
                <w:ilvl w:val="12"/>
                <w:numId w:val="0"/>
              </w:numPr>
              <w:ind w:left="684" w:hanging="360"/>
              <w:rPr>
                <w:sz w:val="18"/>
              </w:rPr>
            </w:pPr>
            <w:r>
              <w:rPr>
                <w:sz w:val="18"/>
              </w:rPr>
              <w:t>(24 CFR 100.205 (C)(3)(i))</w:t>
            </w:r>
          </w:p>
          <w:p w:rsidR="002E61DE" w:rsidRDefault="00F2191D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Light switches in accessible locations</w:t>
            </w:r>
          </w:p>
          <w:p w:rsidR="002E61DE" w:rsidRDefault="00F2191D">
            <w:pPr>
              <w:numPr>
                <w:ilvl w:val="12"/>
                <w:numId w:val="0"/>
              </w:numPr>
              <w:ind w:left="684" w:hanging="360"/>
              <w:rPr>
                <w:sz w:val="18"/>
              </w:rPr>
            </w:pPr>
            <w:r>
              <w:rPr>
                <w:sz w:val="18"/>
              </w:rPr>
              <w:t>(24 CFR 100.205 (C)(3)(ii))</w:t>
            </w:r>
          </w:p>
          <w:p w:rsidR="002E61DE" w:rsidRDefault="00F2191D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Reinforcements in bathroom walls for grab bars and;</w:t>
            </w:r>
          </w:p>
          <w:p w:rsidR="002E61DE" w:rsidRDefault="00F2191D">
            <w:pPr>
              <w:numPr>
                <w:ilvl w:val="12"/>
                <w:numId w:val="0"/>
              </w:numPr>
              <w:ind w:left="684" w:hanging="360"/>
              <w:rPr>
                <w:sz w:val="18"/>
              </w:rPr>
            </w:pPr>
            <w:r>
              <w:rPr>
                <w:sz w:val="18"/>
              </w:rPr>
              <w:t>(24 CFR 100.205 (C)(3)(iii))</w:t>
            </w:r>
          </w:p>
          <w:p w:rsidR="002E61DE" w:rsidRDefault="00F2191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Usable kitchens and bathrooms for persons in wheelchairs  (24 CFR 100.205 (C)(3)(iv))</w:t>
            </w:r>
          </w:p>
          <w:p w:rsidR="002E61DE" w:rsidRDefault="002E61DE">
            <w:pPr>
              <w:rPr>
                <w:sz w:val="18"/>
              </w:rPr>
            </w:pPr>
          </w:p>
        </w:tc>
      </w:tr>
    </w:tbl>
    <w:p w:rsidR="00F2191D" w:rsidRDefault="00F2191D" w:rsidP="00295D6B"/>
    <w:sectPr w:rsidR="00F2191D" w:rsidSect="002E61DE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0F" w:rsidRDefault="00F5010F">
      <w:r>
        <w:separator/>
      </w:r>
    </w:p>
  </w:endnote>
  <w:endnote w:type="continuationSeparator" w:id="0">
    <w:p w:rsidR="00F5010F" w:rsidRDefault="00F5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DE" w:rsidRDefault="005227B5" w:rsidP="00295D6B">
    <w:pPr>
      <w:pStyle w:val="Footer"/>
      <w:tabs>
        <w:tab w:val="clear" w:pos="4320"/>
        <w:tab w:val="center" w:pos="6210"/>
      </w:tabs>
      <w:rPr>
        <w:rStyle w:val="PageNumber"/>
      </w:rPr>
    </w:pPr>
    <w:r>
      <w:rPr>
        <w:rStyle w:val="PageNumber"/>
      </w:rPr>
      <w:t>RAD Physical Condition Assessment</w:t>
    </w:r>
    <w:r w:rsidR="00030F0E">
      <w:rPr>
        <w:rStyle w:val="PageNumber"/>
      </w:rPr>
      <w:t>, Exhibit 3</w:t>
    </w:r>
    <w:r w:rsidR="00295D6B"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9461CC">
      <w:rPr>
        <w:rStyle w:val="PageNumber"/>
      </w:rPr>
      <w:fldChar w:fldCharType="begin"/>
    </w:r>
    <w:r w:rsidR="00F2191D">
      <w:rPr>
        <w:rStyle w:val="PageNumber"/>
      </w:rPr>
      <w:instrText xml:space="preserve"> PAGE </w:instrText>
    </w:r>
    <w:r w:rsidR="009461CC">
      <w:rPr>
        <w:rStyle w:val="PageNumber"/>
      </w:rPr>
      <w:fldChar w:fldCharType="separate"/>
    </w:r>
    <w:r w:rsidR="00F53FD2">
      <w:rPr>
        <w:rStyle w:val="PageNumber"/>
        <w:noProof/>
      </w:rPr>
      <w:t>2</w:t>
    </w:r>
    <w:r w:rsidR="009461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0F" w:rsidRDefault="00F5010F">
      <w:r>
        <w:separator/>
      </w:r>
    </w:p>
  </w:footnote>
  <w:footnote w:type="continuationSeparator" w:id="0">
    <w:p w:rsidR="00F5010F" w:rsidRDefault="00F5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CB" w:rsidRDefault="005227B5">
    <w:pPr>
      <w:pStyle w:val="Header"/>
      <w:jc w:val="center"/>
      <w:rPr>
        <w:rStyle w:val="PageNumber"/>
        <w:b/>
        <w:sz w:val="22"/>
      </w:rPr>
    </w:pPr>
    <w:r>
      <w:rPr>
        <w:rStyle w:val="PageNumber"/>
        <w:b/>
        <w:sz w:val="22"/>
      </w:rPr>
      <w:t>Rental Assistance Demonstration (RAD)</w:t>
    </w:r>
  </w:p>
  <w:p w:rsidR="002E61DE" w:rsidRDefault="00F2191D">
    <w:pPr>
      <w:pStyle w:val="Header"/>
      <w:jc w:val="center"/>
      <w:rPr>
        <w:rStyle w:val="PageNumber"/>
        <w:b/>
        <w:sz w:val="22"/>
      </w:rPr>
    </w:pPr>
    <w:r>
      <w:rPr>
        <w:rStyle w:val="PageNumber"/>
        <w:b/>
        <w:sz w:val="22"/>
      </w:rPr>
      <w:t>Accessibility Law Compliance</w:t>
    </w:r>
  </w:p>
  <w:p w:rsidR="002E61DE" w:rsidRDefault="00F2191D">
    <w:pPr>
      <w:pStyle w:val="Header"/>
      <w:jc w:val="center"/>
      <w:rPr>
        <w:rStyle w:val="PageNumber"/>
        <w:b/>
        <w:sz w:val="22"/>
      </w:rPr>
    </w:pPr>
    <w:r>
      <w:rPr>
        <w:rStyle w:val="PageNumber"/>
        <w:b/>
        <w:sz w:val="22"/>
      </w:rPr>
      <w:t>Summary of HUD’s Responsibility Laws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60123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684" w:hanging="360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6B"/>
    <w:rsid w:val="00030F0E"/>
    <w:rsid w:val="00295D6B"/>
    <w:rsid w:val="002E61DE"/>
    <w:rsid w:val="00452428"/>
    <w:rsid w:val="004D613A"/>
    <w:rsid w:val="005227B5"/>
    <w:rsid w:val="009461CC"/>
    <w:rsid w:val="00E235CB"/>
    <w:rsid w:val="00E65A16"/>
    <w:rsid w:val="00F2191D"/>
    <w:rsid w:val="00F5010F"/>
    <w:rsid w:val="00F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DE"/>
    <w:rPr>
      <w:sz w:val="24"/>
      <w:szCs w:val="24"/>
    </w:rPr>
  </w:style>
  <w:style w:type="paragraph" w:styleId="Heading1">
    <w:name w:val="heading 1"/>
    <w:basedOn w:val="Normal"/>
    <w:next w:val="Normal"/>
    <w:qFormat/>
    <w:rsid w:val="002E61D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61D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E61D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  <w:style w:type="character" w:styleId="PageNumber">
    <w:name w:val="page number"/>
    <w:basedOn w:val="DefaultParagraphFont"/>
    <w:semiHidden/>
    <w:rsid w:val="002E61DE"/>
  </w:style>
  <w:style w:type="paragraph" w:styleId="Header">
    <w:name w:val="header"/>
    <w:basedOn w:val="Normal"/>
    <w:semiHidden/>
    <w:rsid w:val="002E61D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DE"/>
    <w:rPr>
      <w:sz w:val="24"/>
      <w:szCs w:val="24"/>
    </w:rPr>
  </w:style>
  <w:style w:type="paragraph" w:styleId="Heading1">
    <w:name w:val="heading 1"/>
    <w:basedOn w:val="Normal"/>
    <w:next w:val="Normal"/>
    <w:qFormat/>
    <w:rsid w:val="002E61D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61D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E61D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  <w:style w:type="character" w:styleId="PageNumber">
    <w:name w:val="page number"/>
    <w:basedOn w:val="DefaultParagraphFont"/>
    <w:semiHidden/>
    <w:rsid w:val="002E61DE"/>
  </w:style>
  <w:style w:type="paragraph" w:styleId="Header">
    <w:name w:val="header"/>
    <w:basedOn w:val="Normal"/>
    <w:semiHidden/>
    <w:rsid w:val="002E61D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BARRIERS</vt:lpstr>
    </vt:vector>
  </TitlesOfParts>
  <Company>U.S. Department of Housing and Urban Development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BARRIERS</dc:title>
  <dc:creator>Catharine C. Vernon</dc:creator>
  <cp:lastModifiedBy>George</cp:lastModifiedBy>
  <cp:revision>2</cp:revision>
  <dcterms:created xsi:type="dcterms:W3CDTF">2013-07-18T03:33:00Z</dcterms:created>
  <dcterms:modified xsi:type="dcterms:W3CDTF">2013-07-18T03:33:00Z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681539442</vt:i4>
  </property>
  <property fmtid="{D5CDD505-2E9C-101B-9397-08002B2CF9AE}" pid="4" name="_EmailSubject">
    <vt:lpwstr>RAD PCA Exhibits for Posting</vt:lpwstr>
  </property>
  <property fmtid="{D5CDD505-2E9C-101B-9397-08002B2CF9AE}" pid="5" name="_AuthorEmail">
    <vt:lpwstr>Katonia.L.Jackson@hud.gov</vt:lpwstr>
  </property>
  <property fmtid="{D5CDD505-2E9C-101B-9397-08002B2CF9AE}" pid="6" name="_AuthorEmailDisplayName">
    <vt:lpwstr>Jackson, Katonia L</vt:lpwstr>
  </property>
  <property fmtid="{D5CDD505-2E9C-101B-9397-08002B2CF9AE}" pid="7" name="_ReviewingToolsShownOnce">
    <vt:lpwstr/>
  </property>
</Properties>
</file>