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D9" w:rsidRDefault="00391D66">
      <w:pPr>
        <w:shd w:val="clear" w:color="auto" w:fill="000000"/>
        <w:tabs>
          <w:tab w:val="right" w:pos="8550"/>
        </w:tabs>
        <w:rPr>
          <w:rFonts w:ascii="Arial" w:hAnsi="Arial"/>
          <w:b/>
          <w:sz w:val="28"/>
        </w:rPr>
      </w:pPr>
      <w:bookmarkStart w:id="0" w:name="_GoBack"/>
      <w:bookmarkEnd w:id="0"/>
      <w:r>
        <w:rPr>
          <w:rFonts w:ascii="Arial" w:hAnsi="Arial"/>
          <w:b/>
          <w:sz w:val="28"/>
        </w:rPr>
        <w:t>Rental Assistance Demonstration Program (RAD)</w:t>
      </w:r>
      <w:r w:rsidR="002A0CD9">
        <w:rPr>
          <w:rFonts w:ascii="Arial" w:hAnsi="Arial"/>
          <w:b/>
          <w:sz w:val="28"/>
        </w:rPr>
        <w:tab/>
      </w:r>
    </w:p>
    <w:p w:rsidR="002A0CD9" w:rsidRDefault="002A0CD9">
      <w:pPr>
        <w:pStyle w:val="Heading1"/>
      </w:pPr>
      <w:r>
        <w:t xml:space="preserve">Integrated </w:t>
      </w:r>
      <w:smartTag w:uri="urn:schemas-microsoft-com:office:smarttags" w:element="place">
        <w:r>
          <w:t>Pest</w:t>
        </w:r>
      </w:smartTag>
      <w:r>
        <w:t xml:space="preserve"> Management Inspection Report</w:t>
      </w:r>
    </w:p>
    <w:p w:rsidR="002A0CD9" w:rsidRPr="00C2614D" w:rsidRDefault="002A0CD9">
      <w:pPr>
        <w:rPr>
          <w:b/>
          <w:sz w:val="24"/>
        </w:rPr>
      </w:pPr>
    </w:p>
    <w:p w:rsidR="00C2614D" w:rsidRPr="00C2614D" w:rsidRDefault="00C2614D">
      <w:pPr>
        <w:rPr>
          <w:sz w:val="24"/>
        </w:rPr>
      </w:pPr>
    </w:p>
    <w:p w:rsidR="002A0CD9" w:rsidRDefault="002A0CD9">
      <w:pPr>
        <w:rPr>
          <w:b/>
          <w:i/>
          <w:sz w:val="24"/>
          <w:u w:val="single"/>
        </w:rPr>
      </w:pPr>
      <w:r>
        <w:rPr>
          <w:b/>
          <w:i/>
          <w:sz w:val="24"/>
          <w:u w:val="single"/>
        </w:rPr>
        <w:t>(Date)</w:t>
      </w:r>
    </w:p>
    <w:p w:rsidR="002A0CD9" w:rsidRDefault="002A0CD9">
      <w:pPr>
        <w:rPr>
          <w:b/>
          <w:i/>
          <w:sz w:val="24"/>
          <w:u w:val="single"/>
        </w:rPr>
      </w:pPr>
    </w:p>
    <w:p w:rsidR="002A0CD9" w:rsidRDefault="002A0CD9">
      <w:pPr>
        <w:rPr>
          <w:sz w:val="24"/>
        </w:rPr>
      </w:pPr>
      <w:r>
        <w:rPr>
          <w:sz w:val="24"/>
        </w:rPr>
        <w:t>Project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A0CD9" w:rsidRDefault="002A0CD9">
      <w:pPr>
        <w:rPr>
          <w:sz w:val="24"/>
        </w:rPr>
      </w:pPr>
      <w:r>
        <w:rPr>
          <w:sz w:val="24"/>
        </w:rPr>
        <w:t>FHA Number: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A0CD9" w:rsidRDefault="002A0CD9">
      <w:pPr>
        <w:rPr>
          <w:sz w:val="24"/>
          <w:u w:val="single"/>
        </w:rPr>
      </w:pPr>
      <w:r>
        <w:rPr>
          <w:sz w:val="24"/>
        </w:rPr>
        <w:t>Section 8 Expiration Date: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A0CD9" w:rsidRDefault="002A0CD9"/>
    <w:p w:rsidR="002A0CD9" w:rsidRDefault="002A0CD9">
      <w:r>
        <w:rPr>
          <w:sz w:val="22"/>
        </w:rPr>
        <w:t>Dear (</w:t>
      </w:r>
      <w:r>
        <w:rPr>
          <w:b/>
          <w:i/>
          <w:sz w:val="22"/>
          <w:u w:val="single"/>
        </w:rPr>
        <w:t>Property Owner</w:t>
      </w:r>
      <w:r>
        <w:rPr>
          <w:sz w:val="22"/>
        </w:rPr>
        <w:t>):</w:t>
      </w:r>
    </w:p>
    <w:p w:rsidR="002A0CD9" w:rsidRDefault="002A0CD9"/>
    <w:p w:rsidR="002A0CD9" w:rsidRDefault="002A0CD9">
      <w:pPr>
        <w:jc w:val="both"/>
        <w:rPr>
          <w:sz w:val="24"/>
        </w:rPr>
      </w:pPr>
      <w:r>
        <w:rPr>
          <w:sz w:val="24"/>
        </w:rPr>
        <w:t>At the meeting held on ______ of 20__, we provided the (# of Units) units with Integrated Pest Management (IPM) materials and information to assist in gathering data for the property’s IPM review.  Below is a report of our glue trap findings, comments, and infestation status (high, moderate, low, none). (Lengthen the table as needed to reflect all units, whether glue traps were returned to IPM inspector or not</w:t>
      </w:r>
      <w:r w:rsidR="00164893">
        <w:rPr>
          <w:sz w:val="24"/>
        </w:rPr>
        <w:t>.  Include results from common areas monitored such as laundry, interior trash handling, and storage areas.</w:t>
      </w:r>
      <w:r>
        <w:rPr>
          <w:sz w:val="24"/>
        </w:rPr>
        <w:t>)</w:t>
      </w:r>
    </w:p>
    <w:p w:rsidR="002A0CD9" w:rsidRDefault="002A0CD9">
      <w:pPr>
        <w:jc w:val="both"/>
        <w:rPr>
          <w:sz w:val="24"/>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3"/>
        <w:gridCol w:w="1396"/>
        <w:gridCol w:w="1334"/>
        <w:gridCol w:w="1349"/>
        <w:gridCol w:w="1462"/>
        <w:gridCol w:w="1834"/>
        <w:gridCol w:w="1890"/>
        <w:gridCol w:w="1890"/>
        <w:gridCol w:w="990"/>
      </w:tblGrid>
      <w:tr w:rsidR="0049617E" w:rsidRPr="0049617E" w:rsidTr="0049617E">
        <w:tc>
          <w:tcPr>
            <w:tcW w:w="923" w:type="dxa"/>
          </w:tcPr>
          <w:p w:rsidR="00164893" w:rsidRPr="0049617E" w:rsidRDefault="00164893" w:rsidP="0049617E">
            <w:pPr>
              <w:jc w:val="center"/>
              <w:rPr>
                <w:b/>
                <w:sz w:val="24"/>
              </w:rPr>
            </w:pPr>
            <w:r w:rsidRPr="0049617E">
              <w:rPr>
                <w:b/>
                <w:sz w:val="24"/>
              </w:rPr>
              <w:t>Unit</w:t>
            </w:r>
          </w:p>
        </w:tc>
        <w:tc>
          <w:tcPr>
            <w:tcW w:w="1396" w:type="dxa"/>
          </w:tcPr>
          <w:p w:rsidR="00164893" w:rsidRPr="0049617E" w:rsidRDefault="00164893" w:rsidP="0049617E">
            <w:pPr>
              <w:jc w:val="center"/>
              <w:rPr>
                <w:b/>
                <w:sz w:val="24"/>
              </w:rPr>
            </w:pPr>
            <w:r w:rsidRPr="0049617E">
              <w:rPr>
                <w:b/>
                <w:sz w:val="24"/>
              </w:rPr>
              <w:t>Visually Inspected</w:t>
            </w:r>
          </w:p>
        </w:tc>
        <w:tc>
          <w:tcPr>
            <w:tcW w:w="1334" w:type="dxa"/>
          </w:tcPr>
          <w:p w:rsidR="00164893" w:rsidRPr="0049617E" w:rsidRDefault="00164893" w:rsidP="0049617E">
            <w:pPr>
              <w:jc w:val="center"/>
              <w:rPr>
                <w:b/>
                <w:sz w:val="24"/>
              </w:rPr>
            </w:pPr>
            <w:r w:rsidRPr="0049617E">
              <w:rPr>
                <w:b/>
                <w:sz w:val="24"/>
              </w:rPr>
              <w:t>#  Traps Collected</w:t>
            </w:r>
          </w:p>
        </w:tc>
        <w:tc>
          <w:tcPr>
            <w:tcW w:w="1349" w:type="dxa"/>
          </w:tcPr>
          <w:p w:rsidR="00164893" w:rsidRPr="0049617E" w:rsidRDefault="00164893" w:rsidP="0049617E">
            <w:pPr>
              <w:jc w:val="center"/>
              <w:rPr>
                <w:b/>
                <w:sz w:val="24"/>
              </w:rPr>
            </w:pPr>
            <w:r w:rsidRPr="0049617E">
              <w:rPr>
                <w:b/>
                <w:sz w:val="24"/>
              </w:rPr>
              <w:t>Kitchen Trap Count</w:t>
            </w:r>
          </w:p>
        </w:tc>
        <w:tc>
          <w:tcPr>
            <w:tcW w:w="1462" w:type="dxa"/>
          </w:tcPr>
          <w:p w:rsidR="00164893" w:rsidRPr="0049617E" w:rsidRDefault="00164893" w:rsidP="0049617E">
            <w:pPr>
              <w:jc w:val="center"/>
              <w:rPr>
                <w:b/>
                <w:sz w:val="24"/>
              </w:rPr>
            </w:pPr>
            <w:r w:rsidRPr="0049617E">
              <w:rPr>
                <w:b/>
                <w:sz w:val="24"/>
              </w:rPr>
              <w:t>Bathroom Trap Count</w:t>
            </w:r>
          </w:p>
        </w:tc>
        <w:tc>
          <w:tcPr>
            <w:tcW w:w="1834" w:type="dxa"/>
          </w:tcPr>
          <w:p w:rsidR="00164893" w:rsidRPr="0049617E" w:rsidRDefault="00164893" w:rsidP="0049617E">
            <w:pPr>
              <w:jc w:val="center"/>
              <w:rPr>
                <w:b/>
                <w:sz w:val="24"/>
              </w:rPr>
            </w:pPr>
            <w:r w:rsidRPr="0049617E">
              <w:rPr>
                <w:b/>
                <w:sz w:val="24"/>
              </w:rPr>
              <w:t>Maintenance Issues</w:t>
            </w:r>
          </w:p>
        </w:tc>
        <w:tc>
          <w:tcPr>
            <w:tcW w:w="1890" w:type="dxa"/>
          </w:tcPr>
          <w:p w:rsidR="00164893" w:rsidRPr="0049617E" w:rsidRDefault="00164893" w:rsidP="0049617E">
            <w:pPr>
              <w:jc w:val="center"/>
              <w:rPr>
                <w:b/>
                <w:sz w:val="24"/>
              </w:rPr>
            </w:pPr>
            <w:r w:rsidRPr="0049617E">
              <w:rPr>
                <w:b/>
                <w:sz w:val="24"/>
              </w:rPr>
              <w:t>Housekeeping Issues</w:t>
            </w:r>
          </w:p>
        </w:tc>
        <w:tc>
          <w:tcPr>
            <w:tcW w:w="1890" w:type="dxa"/>
          </w:tcPr>
          <w:p w:rsidR="00164893" w:rsidRPr="0049617E" w:rsidRDefault="00164893" w:rsidP="0049617E">
            <w:pPr>
              <w:jc w:val="center"/>
              <w:rPr>
                <w:b/>
                <w:sz w:val="24"/>
              </w:rPr>
            </w:pPr>
            <w:r w:rsidRPr="0049617E">
              <w:rPr>
                <w:b/>
                <w:sz w:val="24"/>
              </w:rPr>
              <w:t>Other Comments</w:t>
            </w:r>
          </w:p>
        </w:tc>
        <w:tc>
          <w:tcPr>
            <w:tcW w:w="990" w:type="dxa"/>
          </w:tcPr>
          <w:p w:rsidR="00164893" w:rsidRPr="0049617E" w:rsidRDefault="00164893" w:rsidP="0049617E">
            <w:pPr>
              <w:jc w:val="center"/>
              <w:rPr>
                <w:b/>
                <w:sz w:val="24"/>
              </w:rPr>
            </w:pPr>
            <w:r w:rsidRPr="0049617E">
              <w:rPr>
                <w:b/>
                <w:sz w:val="24"/>
              </w:rPr>
              <w:t xml:space="preserve">Status (H, M, L, N)   </w:t>
            </w: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r w:rsidR="0049617E" w:rsidRPr="0049617E" w:rsidTr="0049617E">
        <w:tc>
          <w:tcPr>
            <w:tcW w:w="923" w:type="dxa"/>
          </w:tcPr>
          <w:p w:rsidR="00164893" w:rsidRPr="0049617E" w:rsidRDefault="00164893" w:rsidP="0049617E">
            <w:pPr>
              <w:jc w:val="both"/>
              <w:rPr>
                <w:sz w:val="24"/>
              </w:rPr>
            </w:pPr>
          </w:p>
        </w:tc>
        <w:tc>
          <w:tcPr>
            <w:tcW w:w="1396" w:type="dxa"/>
          </w:tcPr>
          <w:p w:rsidR="00164893" w:rsidRPr="0049617E" w:rsidRDefault="00164893" w:rsidP="0049617E">
            <w:pPr>
              <w:jc w:val="both"/>
              <w:rPr>
                <w:sz w:val="24"/>
              </w:rPr>
            </w:pPr>
          </w:p>
        </w:tc>
        <w:tc>
          <w:tcPr>
            <w:tcW w:w="1334" w:type="dxa"/>
          </w:tcPr>
          <w:p w:rsidR="00164893" w:rsidRPr="0049617E" w:rsidRDefault="00164893" w:rsidP="0049617E">
            <w:pPr>
              <w:jc w:val="both"/>
              <w:rPr>
                <w:sz w:val="24"/>
              </w:rPr>
            </w:pPr>
          </w:p>
        </w:tc>
        <w:tc>
          <w:tcPr>
            <w:tcW w:w="1349" w:type="dxa"/>
          </w:tcPr>
          <w:p w:rsidR="00164893" w:rsidRPr="0049617E" w:rsidRDefault="00164893" w:rsidP="0049617E">
            <w:pPr>
              <w:jc w:val="both"/>
              <w:rPr>
                <w:sz w:val="24"/>
              </w:rPr>
            </w:pPr>
          </w:p>
        </w:tc>
        <w:tc>
          <w:tcPr>
            <w:tcW w:w="1462" w:type="dxa"/>
          </w:tcPr>
          <w:p w:rsidR="00164893" w:rsidRPr="0049617E" w:rsidRDefault="00164893" w:rsidP="0049617E">
            <w:pPr>
              <w:jc w:val="both"/>
              <w:rPr>
                <w:sz w:val="24"/>
              </w:rPr>
            </w:pPr>
          </w:p>
        </w:tc>
        <w:tc>
          <w:tcPr>
            <w:tcW w:w="1834"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1890" w:type="dxa"/>
          </w:tcPr>
          <w:p w:rsidR="00164893" w:rsidRPr="0049617E" w:rsidRDefault="00164893" w:rsidP="0049617E">
            <w:pPr>
              <w:jc w:val="both"/>
              <w:rPr>
                <w:sz w:val="24"/>
              </w:rPr>
            </w:pPr>
          </w:p>
        </w:tc>
        <w:tc>
          <w:tcPr>
            <w:tcW w:w="990" w:type="dxa"/>
          </w:tcPr>
          <w:p w:rsidR="00164893" w:rsidRPr="0049617E" w:rsidRDefault="00164893" w:rsidP="0049617E">
            <w:pPr>
              <w:jc w:val="both"/>
              <w:rPr>
                <w:sz w:val="24"/>
              </w:rPr>
            </w:pPr>
          </w:p>
        </w:tc>
      </w:tr>
    </w:tbl>
    <w:p w:rsidR="002A0CD9" w:rsidRDefault="002A0CD9">
      <w:pPr>
        <w:jc w:val="both"/>
        <w:rPr>
          <w:sz w:val="24"/>
        </w:rPr>
      </w:pPr>
    </w:p>
    <w:p w:rsidR="002A0CD9" w:rsidRDefault="002A0CD9">
      <w:pPr>
        <w:jc w:val="both"/>
        <w:rPr>
          <w:sz w:val="24"/>
        </w:rPr>
      </w:pPr>
      <w:r>
        <w:rPr>
          <w:sz w:val="24"/>
        </w:rPr>
        <w:t xml:space="preserve">After analyzing the findings of the glue traps, we conducted a visual inspection of </w:t>
      </w:r>
      <w:r w:rsidRPr="00240006">
        <w:rPr>
          <w:b/>
          <w:sz w:val="24"/>
        </w:rPr>
        <w:t xml:space="preserve">(   ) units </w:t>
      </w:r>
      <w:r w:rsidRPr="007E265F">
        <w:rPr>
          <w:b/>
          <w:sz w:val="24"/>
        </w:rPr>
        <w:t xml:space="preserve">(see attached photos) </w:t>
      </w:r>
      <w:r>
        <w:rPr>
          <w:sz w:val="24"/>
        </w:rPr>
        <w:t>and have concluded that the glue trap findings (</w:t>
      </w:r>
      <w:r w:rsidRPr="007E265F">
        <w:rPr>
          <w:b/>
          <w:sz w:val="24"/>
        </w:rPr>
        <w:t>do / do not</w:t>
      </w:r>
      <w:r>
        <w:rPr>
          <w:b/>
          <w:sz w:val="24"/>
        </w:rPr>
        <w:t>)</w:t>
      </w:r>
      <w:r>
        <w:rPr>
          <w:sz w:val="24"/>
        </w:rPr>
        <w:t xml:space="preserve"> reflect the current state of infestation in the units and property.</w:t>
      </w:r>
    </w:p>
    <w:p w:rsidR="002A0CD9" w:rsidRDefault="002A0CD9">
      <w:pPr>
        <w:jc w:val="both"/>
        <w:rPr>
          <w:sz w:val="24"/>
        </w:rPr>
      </w:pPr>
    </w:p>
    <w:p w:rsidR="002A0CD9" w:rsidRDefault="002A0CD9">
      <w:pPr>
        <w:jc w:val="both"/>
        <w:rPr>
          <w:sz w:val="24"/>
        </w:rPr>
      </w:pPr>
      <w:r>
        <w:rPr>
          <w:sz w:val="24"/>
        </w:rPr>
        <w:t>(IF APPLICABLE) Because of the severity of the infestation found during the visible inspection of the (     ) units, we determined that a more extensive visual inspection of the property was required.  We inspected (     ) units, in addition to the (    ) units and have determined the following:</w:t>
      </w:r>
    </w:p>
    <w:p w:rsidR="002A0CD9" w:rsidRDefault="002A0CD9">
      <w:pPr>
        <w:jc w:val="both"/>
        <w:rPr>
          <w:sz w:val="24"/>
        </w:rPr>
      </w:pPr>
    </w:p>
    <w:p w:rsidR="002A0CD9" w:rsidRDefault="00AE0386">
      <w:pPr>
        <w:jc w:val="both"/>
        <w:rPr>
          <w:sz w:val="24"/>
        </w:rPr>
      </w:pPr>
      <w:r w:rsidRPr="00AE0386">
        <w:rPr>
          <w:sz w:val="24"/>
        </w:rPr>
        <w:t xml:space="preserve">The Green </w:t>
      </w:r>
      <w:r w:rsidR="00B33775">
        <w:rPr>
          <w:sz w:val="24"/>
        </w:rPr>
        <w:t xml:space="preserve">Retrofit </w:t>
      </w:r>
      <w:r w:rsidRPr="00AE0386">
        <w:rPr>
          <w:sz w:val="24"/>
        </w:rPr>
        <w:t xml:space="preserve">Physical Condition Assessment scope of work, at Part </w:t>
      </w:r>
      <w:r w:rsidR="00B53448">
        <w:rPr>
          <w:sz w:val="24"/>
        </w:rPr>
        <w:t>3.2.D.ii</w:t>
      </w:r>
      <w:r w:rsidRPr="00AE0386">
        <w:rPr>
          <w:sz w:val="24"/>
        </w:rPr>
        <w:t xml:space="preserve"> requires a “. . . detailed narrative describing the property’s pest infestation, if any, and a corrective course of action for each infestation, and if needed, specific actions for serious infestations within individual units.”</w:t>
      </w:r>
      <w:r>
        <w:rPr>
          <w:sz w:val="24"/>
        </w:rPr>
        <w:t xml:space="preserve">  </w:t>
      </w:r>
      <w:r w:rsidRPr="00AE0386">
        <w:rPr>
          <w:b/>
          <w:sz w:val="24"/>
        </w:rPr>
        <w:t>(IPM Inspector – add comments below)</w:t>
      </w:r>
    </w:p>
    <w:p w:rsidR="00AE0386" w:rsidRDefault="00AE0386">
      <w:pPr>
        <w:jc w:val="both"/>
        <w:rPr>
          <w:sz w:val="24"/>
        </w:rPr>
      </w:pPr>
    </w:p>
    <w:p w:rsidR="00AE0386" w:rsidRDefault="00AE0386">
      <w:pPr>
        <w:jc w:val="both"/>
        <w:rPr>
          <w:sz w:val="24"/>
        </w:rPr>
      </w:pPr>
    </w:p>
    <w:p w:rsidR="00AE0386" w:rsidRDefault="00AE0386">
      <w:pPr>
        <w:jc w:val="both"/>
        <w:rPr>
          <w:sz w:val="24"/>
        </w:rPr>
      </w:pPr>
    </w:p>
    <w:p w:rsidR="00AE0386" w:rsidRDefault="00AE0386">
      <w:pPr>
        <w:jc w:val="both"/>
        <w:rPr>
          <w:sz w:val="24"/>
        </w:rPr>
      </w:pPr>
    </w:p>
    <w:p w:rsidR="00AE0386" w:rsidRDefault="00AE0386">
      <w:pPr>
        <w:jc w:val="both"/>
        <w:rPr>
          <w:sz w:val="24"/>
        </w:rPr>
      </w:pPr>
    </w:p>
    <w:p w:rsidR="00AE0386" w:rsidRPr="00AE0386" w:rsidRDefault="00AE0386">
      <w:pPr>
        <w:jc w:val="both"/>
        <w:rPr>
          <w:sz w:val="24"/>
        </w:rPr>
      </w:pPr>
    </w:p>
    <w:p w:rsidR="002A0CD9" w:rsidRDefault="002A0CD9">
      <w:pPr>
        <w:jc w:val="both"/>
        <w:rPr>
          <w:b/>
          <w:sz w:val="24"/>
        </w:rPr>
      </w:pPr>
    </w:p>
    <w:p w:rsidR="002A0CD9" w:rsidRDefault="002A0CD9" w:rsidP="005136C9">
      <w:pPr>
        <w:jc w:val="both"/>
        <w:rPr>
          <w:sz w:val="24"/>
        </w:rPr>
      </w:pPr>
      <w:r>
        <w:rPr>
          <w:sz w:val="24"/>
        </w:rPr>
        <w:lastRenderedPageBreak/>
        <w:t xml:space="preserve">In addition to the inspection of the units, we inspected the interior and exterior areas of the property for evidence of infestations in the trash disposal areas, laundry facilities, </w:t>
      </w:r>
      <w:r w:rsidR="003A4D2D">
        <w:rPr>
          <w:sz w:val="24"/>
        </w:rPr>
        <w:t xml:space="preserve">storage areas </w:t>
      </w:r>
      <w:r>
        <w:rPr>
          <w:sz w:val="24"/>
        </w:rPr>
        <w:t>and any other common area where water and/or food storage is present.  Additionally, we inspected all areas where the envelope has been penetrated and all points of ingress/egress for any entry points for pests.  Below are our findings for these areas, with a status (high, moderate, low, none) noted, and comments for corrective measures, both immediate and long-term. (Lengthen the table as needed to reflect all areas inspected)</w:t>
      </w:r>
    </w:p>
    <w:p w:rsidR="002A0CD9" w:rsidRDefault="002A0CD9">
      <w:pPr>
        <w:jc w:val="both"/>
        <w:rPr>
          <w:sz w:val="24"/>
        </w:rPr>
      </w:pPr>
    </w:p>
    <w:p w:rsidR="002A0CD9" w:rsidRDefault="002A0CD9" w:rsidP="005136C9">
      <w:pPr>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34"/>
        <w:gridCol w:w="5847"/>
        <w:gridCol w:w="950"/>
      </w:tblGrid>
      <w:tr w:rsidR="002A0CD9" w:rsidRPr="0049617E" w:rsidTr="0002675C">
        <w:trPr>
          <w:jc w:val="center"/>
        </w:trPr>
        <w:tc>
          <w:tcPr>
            <w:tcW w:w="2134" w:type="dxa"/>
          </w:tcPr>
          <w:p w:rsidR="002A0CD9" w:rsidRPr="0049617E" w:rsidRDefault="002A0CD9" w:rsidP="0049617E">
            <w:pPr>
              <w:jc w:val="center"/>
              <w:rPr>
                <w:b/>
                <w:sz w:val="24"/>
              </w:rPr>
            </w:pPr>
            <w:r w:rsidRPr="0049617E">
              <w:rPr>
                <w:b/>
                <w:sz w:val="24"/>
              </w:rPr>
              <w:t xml:space="preserve">Area </w:t>
            </w:r>
          </w:p>
        </w:tc>
        <w:tc>
          <w:tcPr>
            <w:tcW w:w="5847" w:type="dxa"/>
          </w:tcPr>
          <w:p w:rsidR="002A0CD9" w:rsidRPr="0049617E" w:rsidRDefault="002A0CD9" w:rsidP="0049617E">
            <w:pPr>
              <w:jc w:val="center"/>
              <w:rPr>
                <w:b/>
                <w:sz w:val="24"/>
              </w:rPr>
            </w:pPr>
            <w:r w:rsidRPr="0049617E">
              <w:rPr>
                <w:b/>
                <w:sz w:val="24"/>
              </w:rPr>
              <w:t>Comments</w:t>
            </w:r>
          </w:p>
        </w:tc>
        <w:tc>
          <w:tcPr>
            <w:tcW w:w="950" w:type="dxa"/>
          </w:tcPr>
          <w:p w:rsidR="002A0CD9" w:rsidRPr="0049617E" w:rsidRDefault="002A0CD9" w:rsidP="0049617E">
            <w:pPr>
              <w:jc w:val="center"/>
              <w:rPr>
                <w:b/>
                <w:sz w:val="24"/>
              </w:rPr>
            </w:pPr>
            <w:r w:rsidRPr="0049617E">
              <w:rPr>
                <w:b/>
                <w:sz w:val="24"/>
              </w:rPr>
              <w:t xml:space="preserve">Status   </w:t>
            </w:r>
          </w:p>
        </w:tc>
      </w:tr>
      <w:tr w:rsidR="002A0CD9" w:rsidRPr="0049617E" w:rsidTr="0002675C">
        <w:trPr>
          <w:jc w:val="center"/>
        </w:trPr>
        <w:tc>
          <w:tcPr>
            <w:tcW w:w="2134" w:type="dxa"/>
          </w:tcPr>
          <w:p w:rsidR="002A0CD9" w:rsidRPr="0049617E" w:rsidRDefault="002A0CD9" w:rsidP="0049617E">
            <w:pPr>
              <w:jc w:val="both"/>
              <w:rPr>
                <w:sz w:val="24"/>
              </w:rPr>
            </w:pPr>
          </w:p>
        </w:tc>
        <w:tc>
          <w:tcPr>
            <w:tcW w:w="5847" w:type="dxa"/>
          </w:tcPr>
          <w:p w:rsidR="002A0CD9" w:rsidRPr="0049617E" w:rsidRDefault="002A0CD9" w:rsidP="0049617E">
            <w:pPr>
              <w:jc w:val="both"/>
              <w:rPr>
                <w:sz w:val="24"/>
              </w:rPr>
            </w:pPr>
          </w:p>
        </w:tc>
        <w:tc>
          <w:tcPr>
            <w:tcW w:w="950" w:type="dxa"/>
          </w:tcPr>
          <w:p w:rsidR="002A0CD9" w:rsidRPr="0049617E" w:rsidRDefault="002A0CD9" w:rsidP="0049617E">
            <w:pPr>
              <w:jc w:val="both"/>
              <w:rPr>
                <w:sz w:val="24"/>
              </w:rPr>
            </w:pPr>
          </w:p>
        </w:tc>
      </w:tr>
      <w:tr w:rsidR="002A0CD9" w:rsidRPr="0049617E" w:rsidTr="0002675C">
        <w:trPr>
          <w:jc w:val="center"/>
        </w:trPr>
        <w:tc>
          <w:tcPr>
            <w:tcW w:w="2134" w:type="dxa"/>
          </w:tcPr>
          <w:p w:rsidR="002A0CD9" w:rsidRPr="0049617E" w:rsidRDefault="002A0CD9" w:rsidP="0049617E">
            <w:pPr>
              <w:jc w:val="both"/>
              <w:rPr>
                <w:sz w:val="24"/>
              </w:rPr>
            </w:pPr>
          </w:p>
        </w:tc>
        <w:tc>
          <w:tcPr>
            <w:tcW w:w="5847" w:type="dxa"/>
          </w:tcPr>
          <w:p w:rsidR="002A0CD9" w:rsidRPr="0049617E" w:rsidRDefault="002A0CD9" w:rsidP="0049617E">
            <w:pPr>
              <w:jc w:val="both"/>
              <w:rPr>
                <w:sz w:val="24"/>
              </w:rPr>
            </w:pPr>
          </w:p>
        </w:tc>
        <w:tc>
          <w:tcPr>
            <w:tcW w:w="950" w:type="dxa"/>
          </w:tcPr>
          <w:p w:rsidR="002A0CD9" w:rsidRPr="0049617E" w:rsidRDefault="002A0CD9" w:rsidP="0049617E">
            <w:pPr>
              <w:jc w:val="both"/>
              <w:rPr>
                <w:sz w:val="24"/>
              </w:rPr>
            </w:pPr>
          </w:p>
        </w:tc>
      </w:tr>
      <w:tr w:rsidR="002A0CD9" w:rsidRPr="0049617E" w:rsidTr="0002675C">
        <w:trPr>
          <w:jc w:val="center"/>
        </w:trPr>
        <w:tc>
          <w:tcPr>
            <w:tcW w:w="2134" w:type="dxa"/>
          </w:tcPr>
          <w:p w:rsidR="002A0CD9" w:rsidRPr="0049617E" w:rsidRDefault="002A0CD9" w:rsidP="0049617E">
            <w:pPr>
              <w:jc w:val="both"/>
              <w:rPr>
                <w:sz w:val="24"/>
              </w:rPr>
            </w:pPr>
          </w:p>
        </w:tc>
        <w:tc>
          <w:tcPr>
            <w:tcW w:w="5847" w:type="dxa"/>
          </w:tcPr>
          <w:p w:rsidR="002A0CD9" w:rsidRPr="0049617E" w:rsidRDefault="002A0CD9" w:rsidP="0049617E">
            <w:pPr>
              <w:jc w:val="both"/>
              <w:rPr>
                <w:sz w:val="24"/>
              </w:rPr>
            </w:pPr>
          </w:p>
        </w:tc>
        <w:tc>
          <w:tcPr>
            <w:tcW w:w="950" w:type="dxa"/>
          </w:tcPr>
          <w:p w:rsidR="002A0CD9" w:rsidRPr="0049617E" w:rsidRDefault="002A0CD9" w:rsidP="0049617E">
            <w:pPr>
              <w:jc w:val="both"/>
              <w:rPr>
                <w:sz w:val="24"/>
              </w:rPr>
            </w:pPr>
          </w:p>
        </w:tc>
      </w:tr>
      <w:tr w:rsidR="002A0CD9" w:rsidRPr="0049617E" w:rsidTr="0002675C">
        <w:trPr>
          <w:jc w:val="center"/>
        </w:trPr>
        <w:tc>
          <w:tcPr>
            <w:tcW w:w="2134" w:type="dxa"/>
          </w:tcPr>
          <w:p w:rsidR="002A0CD9" w:rsidRPr="0049617E" w:rsidRDefault="002A0CD9" w:rsidP="0049617E">
            <w:pPr>
              <w:jc w:val="both"/>
              <w:rPr>
                <w:sz w:val="24"/>
              </w:rPr>
            </w:pPr>
          </w:p>
        </w:tc>
        <w:tc>
          <w:tcPr>
            <w:tcW w:w="5847" w:type="dxa"/>
          </w:tcPr>
          <w:p w:rsidR="002A0CD9" w:rsidRPr="0049617E" w:rsidRDefault="002A0CD9" w:rsidP="0049617E">
            <w:pPr>
              <w:jc w:val="both"/>
              <w:rPr>
                <w:sz w:val="24"/>
              </w:rPr>
            </w:pPr>
          </w:p>
        </w:tc>
        <w:tc>
          <w:tcPr>
            <w:tcW w:w="950" w:type="dxa"/>
          </w:tcPr>
          <w:p w:rsidR="002A0CD9" w:rsidRPr="0049617E" w:rsidRDefault="002A0CD9" w:rsidP="0049617E">
            <w:pPr>
              <w:jc w:val="both"/>
              <w:rPr>
                <w:sz w:val="24"/>
              </w:rPr>
            </w:pPr>
          </w:p>
        </w:tc>
      </w:tr>
      <w:tr w:rsidR="002A0CD9" w:rsidRPr="0049617E" w:rsidTr="0002675C">
        <w:trPr>
          <w:jc w:val="center"/>
        </w:trPr>
        <w:tc>
          <w:tcPr>
            <w:tcW w:w="2134" w:type="dxa"/>
          </w:tcPr>
          <w:p w:rsidR="002A0CD9" w:rsidRPr="0049617E" w:rsidRDefault="002A0CD9" w:rsidP="0049617E">
            <w:pPr>
              <w:jc w:val="both"/>
              <w:rPr>
                <w:sz w:val="24"/>
              </w:rPr>
            </w:pPr>
          </w:p>
        </w:tc>
        <w:tc>
          <w:tcPr>
            <w:tcW w:w="5847" w:type="dxa"/>
          </w:tcPr>
          <w:p w:rsidR="002A0CD9" w:rsidRPr="0049617E" w:rsidRDefault="002A0CD9" w:rsidP="0049617E">
            <w:pPr>
              <w:jc w:val="both"/>
              <w:rPr>
                <w:sz w:val="24"/>
              </w:rPr>
            </w:pPr>
          </w:p>
        </w:tc>
        <w:tc>
          <w:tcPr>
            <w:tcW w:w="950" w:type="dxa"/>
          </w:tcPr>
          <w:p w:rsidR="002A0CD9" w:rsidRPr="0049617E" w:rsidRDefault="002A0CD9" w:rsidP="0049617E">
            <w:pPr>
              <w:jc w:val="both"/>
              <w:rPr>
                <w:sz w:val="24"/>
              </w:rPr>
            </w:pPr>
          </w:p>
        </w:tc>
      </w:tr>
      <w:tr w:rsidR="002A0CD9" w:rsidRPr="0049617E" w:rsidTr="0002675C">
        <w:trPr>
          <w:jc w:val="center"/>
        </w:trPr>
        <w:tc>
          <w:tcPr>
            <w:tcW w:w="2134" w:type="dxa"/>
          </w:tcPr>
          <w:p w:rsidR="002A0CD9" w:rsidRPr="0049617E" w:rsidRDefault="002A0CD9" w:rsidP="0049617E">
            <w:pPr>
              <w:jc w:val="both"/>
              <w:rPr>
                <w:sz w:val="24"/>
              </w:rPr>
            </w:pPr>
          </w:p>
        </w:tc>
        <w:tc>
          <w:tcPr>
            <w:tcW w:w="5847" w:type="dxa"/>
          </w:tcPr>
          <w:p w:rsidR="002A0CD9" w:rsidRPr="0049617E" w:rsidRDefault="002A0CD9" w:rsidP="0049617E">
            <w:pPr>
              <w:jc w:val="both"/>
              <w:rPr>
                <w:sz w:val="24"/>
              </w:rPr>
            </w:pPr>
          </w:p>
        </w:tc>
        <w:tc>
          <w:tcPr>
            <w:tcW w:w="950" w:type="dxa"/>
          </w:tcPr>
          <w:p w:rsidR="002A0CD9" w:rsidRPr="0049617E" w:rsidRDefault="002A0CD9" w:rsidP="0049617E">
            <w:pPr>
              <w:jc w:val="both"/>
              <w:rPr>
                <w:sz w:val="24"/>
              </w:rPr>
            </w:pPr>
          </w:p>
        </w:tc>
      </w:tr>
    </w:tbl>
    <w:p w:rsidR="002A0CD9" w:rsidRPr="000C745E" w:rsidRDefault="002A0CD9">
      <w:pPr>
        <w:jc w:val="both"/>
        <w:rPr>
          <w:sz w:val="24"/>
        </w:rPr>
      </w:pPr>
    </w:p>
    <w:p w:rsidR="002A0CD9" w:rsidRPr="007E265F" w:rsidRDefault="002A0CD9" w:rsidP="005136C9">
      <w:pPr>
        <w:jc w:val="both"/>
        <w:rPr>
          <w:b/>
          <w:sz w:val="24"/>
        </w:rPr>
      </w:pPr>
      <w:r>
        <w:rPr>
          <w:sz w:val="24"/>
        </w:rPr>
        <w:t>Based on the above findings, interviews with the property managers, maintenance staff, and tenants, and the review of all documentation made available to us regarding past Pest Control effort we conclude the following course of action is required:</w:t>
      </w:r>
      <w:r w:rsidR="003A4D2D">
        <w:rPr>
          <w:sz w:val="24"/>
        </w:rPr>
        <w:t xml:space="preserve"> (The </w:t>
      </w:r>
      <w:r w:rsidR="00391D66">
        <w:rPr>
          <w:sz w:val="24"/>
        </w:rPr>
        <w:t xml:space="preserve">RPCA </w:t>
      </w:r>
      <w:r w:rsidR="003A4D2D">
        <w:rPr>
          <w:sz w:val="24"/>
        </w:rPr>
        <w:t xml:space="preserve">Scope of Work requires, at Part </w:t>
      </w:r>
      <w:r w:rsidR="00391D66">
        <w:rPr>
          <w:sz w:val="24"/>
        </w:rPr>
        <w:t>3.2.D.iv</w:t>
      </w:r>
      <w:r w:rsidR="003A4D2D">
        <w:rPr>
          <w:sz w:val="24"/>
        </w:rPr>
        <w:t>, “</w:t>
      </w:r>
      <w:r w:rsidR="003A4D2D" w:rsidRPr="003A4D2D">
        <w:rPr>
          <w:sz w:val="24"/>
        </w:rPr>
        <w:t>[the report details]… an immediate course of action, which identifies and estimates the cost of the measures required to address the pest infestations for each identified group (see prior paragraph) and an continuing course of action for using IPM principles at the property</w:t>
      </w:r>
      <w:r w:rsidR="003A4D2D">
        <w:rPr>
          <w:sz w:val="24"/>
        </w:rPr>
        <w:t xml:space="preserve">”).  </w:t>
      </w:r>
      <w:r w:rsidRPr="007E265F">
        <w:rPr>
          <w:b/>
          <w:sz w:val="24"/>
        </w:rPr>
        <w:t>(IPM Inspector</w:t>
      </w:r>
      <w:r w:rsidR="003A4D2D">
        <w:rPr>
          <w:b/>
          <w:sz w:val="24"/>
        </w:rPr>
        <w:t xml:space="preserve"> -</w:t>
      </w:r>
      <w:r w:rsidRPr="007E265F">
        <w:rPr>
          <w:b/>
          <w:sz w:val="24"/>
        </w:rPr>
        <w:t xml:space="preserve"> add </w:t>
      </w:r>
      <w:r>
        <w:rPr>
          <w:b/>
          <w:sz w:val="24"/>
        </w:rPr>
        <w:t xml:space="preserve">detailed </w:t>
      </w:r>
      <w:r w:rsidRPr="007E265F">
        <w:rPr>
          <w:b/>
          <w:sz w:val="24"/>
        </w:rPr>
        <w:t>comments</w:t>
      </w:r>
      <w:r>
        <w:rPr>
          <w:b/>
          <w:sz w:val="24"/>
        </w:rPr>
        <w:t xml:space="preserve"> </w:t>
      </w:r>
      <w:r w:rsidR="003A4D2D">
        <w:rPr>
          <w:b/>
          <w:sz w:val="24"/>
        </w:rPr>
        <w:t xml:space="preserve">below </w:t>
      </w:r>
      <w:r>
        <w:rPr>
          <w:b/>
          <w:sz w:val="24"/>
        </w:rPr>
        <w:t>for the units and the common areas</w:t>
      </w:r>
      <w:r w:rsidR="00EF7B72">
        <w:rPr>
          <w:b/>
          <w:sz w:val="24"/>
        </w:rPr>
        <w:t xml:space="preserve"> including the recommendations from Exhibit 2</w:t>
      </w:r>
      <w:r w:rsidRPr="007E265F">
        <w:rPr>
          <w:b/>
          <w:sz w:val="24"/>
        </w:rPr>
        <w:t>)</w:t>
      </w:r>
    </w:p>
    <w:p w:rsidR="002A0CD9" w:rsidRDefault="002A0CD9">
      <w:pPr>
        <w:jc w:val="both"/>
        <w:rPr>
          <w:sz w:val="24"/>
        </w:rPr>
      </w:pPr>
    </w:p>
    <w:p w:rsidR="003A4D2D" w:rsidRDefault="003A4D2D">
      <w:pPr>
        <w:jc w:val="both"/>
        <w:rPr>
          <w:sz w:val="24"/>
        </w:rPr>
      </w:pPr>
    </w:p>
    <w:p w:rsidR="002A0CD9" w:rsidRDefault="002A0CD9">
      <w:pPr>
        <w:jc w:val="both"/>
        <w:rPr>
          <w:sz w:val="24"/>
        </w:rPr>
      </w:pPr>
      <w:r>
        <w:rPr>
          <w:sz w:val="24"/>
        </w:rPr>
        <w:t>Sincerely,</w:t>
      </w:r>
    </w:p>
    <w:p w:rsidR="002A0CD9" w:rsidRDefault="003A4D2D">
      <w:pPr>
        <w:jc w:val="both"/>
        <w:rPr>
          <w:sz w:val="24"/>
        </w:rPr>
      </w:pPr>
      <w:r>
        <w:rPr>
          <w:sz w:val="24"/>
        </w:rPr>
        <w:t xml:space="preserve"> </w:t>
      </w:r>
    </w:p>
    <w:p w:rsidR="002A0CD9" w:rsidRDefault="002A0CD9">
      <w:pPr>
        <w:jc w:val="both"/>
        <w:rPr>
          <w:b/>
          <w:i/>
          <w:sz w:val="24"/>
          <w:u w:val="single"/>
        </w:rPr>
      </w:pPr>
    </w:p>
    <w:p w:rsidR="002A0CD9" w:rsidRDefault="002A0CD9" w:rsidP="000906A3">
      <w:pPr>
        <w:jc w:val="both"/>
        <w:rPr>
          <w:b/>
          <w:i/>
          <w:sz w:val="24"/>
          <w:u w:val="single"/>
        </w:rPr>
      </w:pPr>
      <w:r>
        <w:rPr>
          <w:b/>
          <w:i/>
          <w:sz w:val="24"/>
          <w:u w:val="single"/>
        </w:rPr>
        <w:t>(Name of IPM Contractor)</w:t>
      </w:r>
    </w:p>
    <w:p w:rsidR="00EF7B72" w:rsidRDefault="00EF7B72" w:rsidP="000906A3">
      <w:pPr>
        <w:jc w:val="both"/>
        <w:rPr>
          <w:b/>
          <w:i/>
          <w:sz w:val="24"/>
          <w:u w:val="single"/>
        </w:rPr>
      </w:pPr>
    </w:p>
    <w:p w:rsidR="00EF7B72" w:rsidRPr="000906A3" w:rsidRDefault="00EF7B72" w:rsidP="000906A3">
      <w:pPr>
        <w:jc w:val="both"/>
        <w:rPr>
          <w:sz w:val="24"/>
        </w:rPr>
      </w:pPr>
      <w:r>
        <w:rPr>
          <w:b/>
          <w:i/>
          <w:sz w:val="24"/>
          <w:u w:val="single"/>
        </w:rPr>
        <w:t>Member of (</w:t>
      </w:r>
      <w:r w:rsidR="00B33775">
        <w:rPr>
          <w:b/>
          <w:i/>
          <w:sz w:val="24"/>
          <w:u w:val="single"/>
        </w:rPr>
        <w:t xml:space="preserve">QualityPro Green, </w:t>
      </w:r>
      <w:r>
        <w:rPr>
          <w:b/>
          <w:i/>
          <w:sz w:val="24"/>
          <w:u w:val="single"/>
        </w:rPr>
        <w:t>EcoWise, GreenShield, or other certification program</w:t>
      </w:r>
      <w:r w:rsidR="00391D66">
        <w:rPr>
          <w:b/>
          <w:i/>
          <w:sz w:val="24"/>
          <w:u w:val="single"/>
        </w:rPr>
        <w:t xml:space="preserve"> accepted by HUD in its sole discretion</w:t>
      </w:r>
      <w:r>
        <w:rPr>
          <w:b/>
          <w:i/>
          <w:sz w:val="24"/>
          <w:u w:val="single"/>
        </w:rPr>
        <w:t>)</w:t>
      </w:r>
    </w:p>
    <w:sectPr w:rsidR="00EF7B72" w:rsidRPr="000906A3" w:rsidSect="00183E7D">
      <w:headerReference w:type="default" r:id="rId8"/>
      <w:footerReference w:type="default" r:id="rId9"/>
      <w:footerReference w:type="first" r:id="rId10"/>
      <w:endnotePr>
        <w:numFmt w:val="decimal"/>
        <w:numStart w:val="0"/>
      </w:endnotePr>
      <w:pgSz w:w="15840" w:h="12240" w:orient="landscape" w:code="1"/>
      <w:pgMar w:top="1440" w:right="1440" w:bottom="180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63" w:rsidRDefault="00501D63">
      <w:r>
        <w:separator/>
      </w:r>
    </w:p>
  </w:endnote>
  <w:endnote w:type="continuationSeparator" w:id="0">
    <w:p w:rsidR="00501D63" w:rsidRDefault="0050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4D" w:rsidRPr="00391D66" w:rsidRDefault="00391D66" w:rsidP="00391D66">
    <w:pPr>
      <w:pStyle w:val="Footer"/>
      <w:pBdr>
        <w:top w:val="single" w:sz="4" w:space="1" w:color="auto"/>
      </w:pBdr>
      <w:tabs>
        <w:tab w:val="clear" w:pos="4320"/>
        <w:tab w:val="clear" w:pos="8640"/>
        <w:tab w:val="center" w:pos="6120"/>
        <w:tab w:val="right" w:pos="12960"/>
      </w:tabs>
    </w:pPr>
    <w:r>
      <w:rPr>
        <w:rFonts w:ascii="Times New Roman" w:hAnsi="Times New Roman"/>
        <w:bCs/>
        <w:sz w:val="18"/>
        <w:szCs w:val="18"/>
      </w:rPr>
      <w:t>RAD Physical Condition Assessment, Exhibit 4</w:t>
    </w:r>
    <w:r>
      <w:tab/>
    </w:r>
    <w:r>
      <w:tab/>
    </w:r>
    <w:r w:rsidR="001A2DD7" w:rsidRPr="00391D66">
      <w:rPr>
        <w:rFonts w:ascii="Times New Roman" w:hAnsi="Times New Roman"/>
        <w:sz w:val="18"/>
        <w:szCs w:val="18"/>
      </w:rPr>
      <w:fldChar w:fldCharType="begin"/>
    </w:r>
    <w:r w:rsidRPr="00391D66">
      <w:rPr>
        <w:rFonts w:ascii="Times New Roman" w:hAnsi="Times New Roman"/>
        <w:sz w:val="18"/>
        <w:szCs w:val="18"/>
      </w:rPr>
      <w:instrText xml:space="preserve"> PAGE   \* MERGEFORMAT </w:instrText>
    </w:r>
    <w:r w:rsidR="001A2DD7" w:rsidRPr="00391D66">
      <w:rPr>
        <w:rFonts w:ascii="Times New Roman" w:hAnsi="Times New Roman"/>
        <w:sz w:val="18"/>
        <w:szCs w:val="18"/>
      </w:rPr>
      <w:fldChar w:fldCharType="separate"/>
    </w:r>
    <w:r w:rsidR="00790B29">
      <w:rPr>
        <w:rFonts w:ascii="Times New Roman" w:hAnsi="Times New Roman"/>
        <w:noProof/>
        <w:sz w:val="18"/>
        <w:szCs w:val="18"/>
      </w:rPr>
      <w:t>3</w:t>
    </w:r>
    <w:r w:rsidR="001A2DD7" w:rsidRPr="00391D66">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4D" w:rsidRDefault="00391D66" w:rsidP="00C2614D">
    <w:pPr>
      <w:pStyle w:val="Footer"/>
      <w:pBdr>
        <w:top w:val="single" w:sz="4" w:space="1" w:color="auto"/>
      </w:pBdr>
      <w:tabs>
        <w:tab w:val="clear" w:pos="4320"/>
        <w:tab w:val="clear" w:pos="8640"/>
        <w:tab w:val="center" w:pos="6120"/>
        <w:tab w:val="right" w:pos="12960"/>
      </w:tabs>
    </w:pPr>
    <w:r>
      <w:rPr>
        <w:rFonts w:ascii="Times New Roman" w:hAnsi="Times New Roman"/>
        <w:bCs/>
        <w:sz w:val="18"/>
        <w:szCs w:val="18"/>
      </w:rPr>
      <w:t>RAD Physical Condition Assessment, Exhibit 4</w:t>
    </w:r>
    <w:r>
      <w:rPr>
        <w:rFonts w:ascii="Times New Roman" w:hAnsi="Times New Roman"/>
        <w:bCs/>
        <w:sz w:val="18"/>
        <w:szCs w:val="18"/>
      </w:rPr>
      <w:tab/>
    </w:r>
    <w:r>
      <w:rPr>
        <w:rFonts w:ascii="Times New Roman" w:hAnsi="Times New Roman"/>
        <w:bCs/>
        <w:sz w:val="18"/>
        <w:szCs w:val="18"/>
      </w:rPr>
      <w:tab/>
    </w:r>
    <w:r w:rsidR="001A2DD7" w:rsidRPr="00391D66">
      <w:rPr>
        <w:rFonts w:ascii="Times New Roman" w:hAnsi="Times New Roman"/>
        <w:bCs/>
        <w:sz w:val="18"/>
        <w:szCs w:val="18"/>
      </w:rPr>
      <w:fldChar w:fldCharType="begin"/>
    </w:r>
    <w:r w:rsidRPr="00391D66">
      <w:rPr>
        <w:rFonts w:ascii="Times New Roman" w:hAnsi="Times New Roman"/>
        <w:bCs/>
        <w:sz w:val="18"/>
        <w:szCs w:val="18"/>
      </w:rPr>
      <w:instrText xml:space="preserve"> PAGE   \* MERGEFORMAT </w:instrText>
    </w:r>
    <w:r w:rsidR="001A2DD7" w:rsidRPr="00391D66">
      <w:rPr>
        <w:rFonts w:ascii="Times New Roman" w:hAnsi="Times New Roman"/>
        <w:bCs/>
        <w:sz w:val="18"/>
        <w:szCs w:val="18"/>
      </w:rPr>
      <w:fldChar w:fldCharType="separate"/>
    </w:r>
    <w:r w:rsidR="00790B29">
      <w:rPr>
        <w:rFonts w:ascii="Times New Roman" w:hAnsi="Times New Roman"/>
        <w:bCs/>
        <w:noProof/>
        <w:sz w:val="18"/>
        <w:szCs w:val="18"/>
      </w:rPr>
      <w:t>1</w:t>
    </w:r>
    <w:r w:rsidR="001A2DD7" w:rsidRPr="00391D66">
      <w:rPr>
        <w:rFonts w:ascii="Times New Roman" w:hAnsi="Times New Roman"/>
        <w:bCs/>
        <w:sz w:val="18"/>
        <w:szCs w:val="18"/>
      </w:rPr>
      <w:fldChar w:fldCharType="end"/>
    </w:r>
  </w:p>
  <w:p w:rsidR="00C2614D" w:rsidRDefault="00C2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63" w:rsidRDefault="00501D63">
      <w:r>
        <w:separator/>
      </w:r>
    </w:p>
  </w:footnote>
  <w:footnote w:type="continuationSeparator" w:id="0">
    <w:p w:rsidR="00501D63" w:rsidRDefault="0050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4D" w:rsidRDefault="00C2614D" w:rsidP="000906A3">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346"/>
    <w:multiLevelType w:val="hybridMultilevel"/>
    <w:tmpl w:val="D15E83EA"/>
    <w:lvl w:ilvl="0" w:tplc="CAEE90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41184F"/>
    <w:multiLevelType w:val="singleLevel"/>
    <w:tmpl w:val="C0061C52"/>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4"/>
        <w:szCs w:val="24"/>
        <w:u w:val="none"/>
      </w:rPr>
    </w:lvl>
  </w:abstractNum>
  <w:abstractNum w:abstractNumId="2">
    <w:nsid w:val="030223B6"/>
    <w:multiLevelType w:val="hybridMultilevel"/>
    <w:tmpl w:val="71FA17F0"/>
    <w:lvl w:ilvl="0" w:tplc="CAEE90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974E9F"/>
    <w:multiLevelType w:val="multilevel"/>
    <w:tmpl w:val="B34633D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5775B63"/>
    <w:multiLevelType w:val="hybridMultilevel"/>
    <w:tmpl w:val="8CCAAD8A"/>
    <w:lvl w:ilvl="0" w:tplc="9D649C2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lvl w:ilvl="1" w:tplc="03B80B3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665CA"/>
    <w:multiLevelType w:val="hybridMultilevel"/>
    <w:tmpl w:val="57468BD6"/>
    <w:lvl w:ilvl="0" w:tplc="BAFA8240">
      <w:start w:val="1"/>
      <w:numFmt w:val="decimal"/>
      <w:lvlText w:val="(%1)"/>
      <w:lvlJc w:val="left"/>
      <w:pPr>
        <w:tabs>
          <w:tab w:val="num" w:pos="1800"/>
        </w:tabs>
        <w:ind w:left="1800" w:hanging="720"/>
      </w:pPr>
      <w:rPr>
        <w:rFonts w:ascii="Times New Roman" w:eastAsia="Times New Roman" w:hAnsi="Times New Roman" w:cs="Times New Roman"/>
      </w:rPr>
    </w:lvl>
    <w:lvl w:ilvl="1" w:tplc="3AFA147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19D5D4C"/>
    <w:multiLevelType w:val="hybridMultilevel"/>
    <w:tmpl w:val="E42ACAFA"/>
    <w:lvl w:ilvl="0" w:tplc="CAEE90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1A4D6C"/>
    <w:multiLevelType w:val="hybridMultilevel"/>
    <w:tmpl w:val="D4987132"/>
    <w:lvl w:ilvl="0" w:tplc="00029DEC">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4505B"/>
    <w:multiLevelType w:val="hybridMultilevel"/>
    <w:tmpl w:val="DF3EEB04"/>
    <w:lvl w:ilvl="0" w:tplc="9D649C2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065D2"/>
    <w:multiLevelType w:val="hybridMultilevel"/>
    <w:tmpl w:val="D806EA90"/>
    <w:lvl w:ilvl="0" w:tplc="CAEE90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AFB1210"/>
    <w:multiLevelType w:val="hybridMultilevel"/>
    <w:tmpl w:val="4B84866C"/>
    <w:lvl w:ilvl="0" w:tplc="9D649C2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A96983"/>
    <w:multiLevelType w:val="multilevel"/>
    <w:tmpl w:val="4D006CAC"/>
    <w:lvl w:ilvl="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BA4E37"/>
    <w:multiLevelType w:val="hybridMultilevel"/>
    <w:tmpl w:val="1400AF30"/>
    <w:lvl w:ilvl="0" w:tplc="CAEE90E0">
      <w:start w:val="1"/>
      <w:numFmt w:val="upperLetter"/>
      <w:lvlText w:val="%1."/>
      <w:lvlJc w:val="left"/>
      <w:pPr>
        <w:tabs>
          <w:tab w:val="num" w:pos="360"/>
        </w:tabs>
        <w:ind w:left="360" w:hanging="360"/>
      </w:pPr>
      <w:rPr>
        <w:rFonts w:hint="default"/>
      </w:rPr>
    </w:lvl>
    <w:lvl w:ilvl="1" w:tplc="00029DEC">
      <w:start w:val="1"/>
      <w:numFmt w:val="lowerRoman"/>
      <w:lvlText w:val="(%2)"/>
      <w:lvlJc w:val="righ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784950"/>
    <w:multiLevelType w:val="hybridMultilevel"/>
    <w:tmpl w:val="89C60B18"/>
    <w:lvl w:ilvl="0" w:tplc="CAEE90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7A43B5"/>
    <w:multiLevelType w:val="hybridMultilevel"/>
    <w:tmpl w:val="8B2A5E40"/>
    <w:lvl w:ilvl="0" w:tplc="9D649C2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F107E9"/>
    <w:multiLevelType w:val="singleLevel"/>
    <w:tmpl w:val="9D649C20"/>
    <w:lvl w:ilvl="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abstractNum>
  <w:abstractNum w:abstractNumId="16">
    <w:nsid w:val="3824783E"/>
    <w:multiLevelType w:val="hybridMultilevel"/>
    <w:tmpl w:val="531CDA30"/>
    <w:lvl w:ilvl="0" w:tplc="CAEE90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07E58E7"/>
    <w:multiLevelType w:val="singleLevel"/>
    <w:tmpl w:val="BF9A2410"/>
    <w:lvl w:ilvl="0">
      <w:start w:val="3"/>
      <w:numFmt w:val="decimal"/>
      <w:lvlText w:val="%1."/>
      <w:legacy w:legacy="1" w:legacySpace="0" w:legacyIndent="360"/>
      <w:lvlJc w:val="left"/>
      <w:pPr>
        <w:ind w:left="360" w:hanging="360"/>
      </w:pPr>
    </w:lvl>
  </w:abstractNum>
  <w:abstractNum w:abstractNumId="18">
    <w:nsid w:val="438E5244"/>
    <w:multiLevelType w:val="hybridMultilevel"/>
    <w:tmpl w:val="32CE7E02"/>
    <w:lvl w:ilvl="0" w:tplc="9D649C2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F17883"/>
    <w:multiLevelType w:val="singleLevel"/>
    <w:tmpl w:val="CAEE90E0"/>
    <w:lvl w:ilvl="0">
      <w:start w:val="1"/>
      <w:numFmt w:val="upperLetter"/>
      <w:lvlText w:val="%1."/>
      <w:lvlJc w:val="left"/>
      <w:pPr>
        <w:tabs>
          <w:tab w:val="num" w:pos="360"/>
        </w:tabs>
        <w:ind w:left="360" w:hanging="360"/>
      </w:pPr>
      <w:rPr>
        <w:rFonts w:hint="default"/>
        <w:b w:val="0"/>
        <w:i w:val="0"/>
        <w:sz w:val="24"/>
        <w:szCs w:val="24"/>
        <w:u w:val="none"/>
      </w:rPr>
    </w:lvl>
  </w:abstractNum>
  <w:abstractNum w:abstractNumId="20">
    <w:nsid w:val="4BD144A6"/>
    <w:multiLevelType w:val="hybridMultilevel"/>
    <w:tmpl w:val="90661108"/>
    <w:lvl w:ilvl="0" w:tplc="00029DEC">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E2FC2"/>
    <w:multiLevelType w:val="hybridMultilevel"/>
    <w:tmpl w:val="E470333A"/>
    <w:lvl w:ilvl="0" w:tplc="00029DEC">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C946E4"/>
    <w:multiLevelType w:val="hybridMultilevel"/>
    <w:tmpl w:val="B34633D4"/>
    <w:lvl w:ilvl="0" w:tplc="CAEE90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1EA3AB8"/>
    <w:multiLevelType w:val="singleLevel"/>
    <w:tmpl w:val="04090019"/>
    <w:lvl w:ilvl="0">
      <w:start w:val="1"/>
      <w:numFmt w:val="lowerLetter"/>
      <w:lvlText w:val="%1."/>
      <w:lvlJc w:val="left"/>
      <w:pPr>
        <w:tabs>
          <w:tab w:val="num" w:pos="1080"/>
        </w:tabs>
        <w:ind w:left="1080" w:hanging="360"/>
      </w:pPr>
      <w:rPr>
        <w:rFonts w:hint="default"/>
        <w:b w:val="0"/>
        <w:i w:val="0"/>
        <w:sz w:val="24"/>
        <w:szCs w:val="24"/>
        <w:u w:val="none"/>
      </w:rPr>
    </w:lvl>
  </w:abstractNum>
  <w:abstractNum w:abstractNumId="24">
    <w:nsid w:val="55590F48"/>
    <w:multiLevelType w:val="hybridMultilevel"/>
    <w:tmpl w:val="F3549738"/>
    <w:lvl w:ilvl="0" w:tplc="00029DEC">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25D28"/>
    <w:multiLevelType w:val="hybridMultilevel"/>
    <w:tmpl w:val="2CC26B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56574E"/>
    <w:multiLevelType w:val="hybridMultilevel"/>
    <w:tmpl w:val="4D006CAC"/>
    <w:lvl w:ilvl="0" w:tplc="9D649C2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A46B01"/>
    <w:multiLevelType w:val="hybridMultilevel"/>
    <w:tmpl w:val="89527AD4"/>
    <w:lvl w:ilvl="0" w:tplc="00029DEC">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84282C"/>
    <w:multiLevelType w:val="multilevel"/>
    <w:tmpl w:val="71FA17F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5AE1F7D"/>
    <w:multiLevelType w:val="singleLevel"/>
    <w:tmpl w:val="7F0C6A5C"/>
    <w:lvl w:ilvl="0">
      <w:start w:val="1"/>
      <w:numFmt w:val="decimal"/>
      <w:lvlText w:val="%1."/>
      <w:lvlJc w:val="left"/>
      <w:pPr>
        <w:tabs>
          <w:tab w:val="num" w:pos="360"/>
        </w:tabs>
        <w:ind w:left="360" w:hanging="360"/>
      </w:pPr>
      <w:rPr>
        <w:rFonts w:hint="default"/>
        <w:b w:val="0"/>
        <w:i w:val="0"/>
        <w:sz w:val="24"/>
        <w:szCs w:val="24"/>
        <w:u w:val="none"/>
      </w:rPr>
    </w:lvl>
  </w:abstractNum>
  <w:abstractNum w:abstractNumId="30">
    <w:nsid w:val="66CC7072"/>
    <w:multiLevelType w:val="multilevel"/>
    <w:tmpl w:val="746E4322"/>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A285DDE"/>
    <w:multiLevelType w:val="singleLevel"/>
    <w:tmpl w:val="C0061C52"/>
    <w:lvl w:ilvl="0">
      <w:start w:val="7"/>
      <w:numFmt w:val="lowerLetter"/>
      <w:lvlText w:val="%1. "/>
      <w:legacy w:legacy="1" w:legacySpace="0" w:legacyIndent="360"/>
      <w:lvlJc w:val="left"/>
      <w:pPr>
        <w:ind w:left="720" w:hanging="360"/>
      </w:pPr>
      <w:rPr>
        <w:rFonts w:ascii="Times New Roman" w:hAnsi="Times New Roman" w:cs="Times New Roman" w:hint="default"/>
        <w:b w:val="0"/>
        <w:i w:val="0"/>
        <w:sz w:val="24"/>
        <w:szCs w:val="24"/>
        <w:u w:val="none"/>
      </w:rPr>
    </w:lvl>
  </w:abstractNum>
  <w:abstractNum w:abstractNumId="32">
    <w:nsid w:val="6AC542E6"/>
    <w:multiLevelType w:val="multilevel"/>
    <w:tmpl w:val="E42ACAF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B962970"/>
    <w:multiLevelType w:val="multilevel"/>
    <w:tmpl w:val="531CDA3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C7B757E"/>
    <w:multiLevelType w:val="singleLevel"/>
    <w:tmpl w:val="648E26C6"/>
    <w:lvl w:ilvl="0">
      <w:start w:val="6"/>
      <w:numFmt w:val="lowerLetter"/>
      <w:lvlText w:val="%1."/>
      <w:legacy w:legacy="1" w:legacySpace="0" w:legacyIndent="360"/>
      <w:lvlJc w:val="left"/>
      <w:pPr>
        <w:ind w:left="720" w:hanging="360"/>
      </w:pPr>
    </w:lvl>
  </w:abstractNum>
  <w:abstractNum w:abstractNumId="35">
    <w:nsid w:val="6D5C2B09"/>
    <w:multiLevelType w:val="multilevel"/>
    <w:tmpl w:val="8CCAAD8A"/>
    <w:lvl w:ilvl="0">
      <w:start w:val="1"/>
      <w:numFmt w:val="lowerRoman"/>
      <w:lvlText w:val="(%1)"/>
      <w:legacy w:legacy="1" w:legacySpace="0" w:legacyIndent="360"/>
      <w:lvlJc w:val="left"/>
      <w:pPr>
        <w:ind w:left="720" w:hanging="360"/>
      </w:pPr>
      <w:rPr>
        <w:rFonts w:ascii="Times New Roman" w:eastAsia="Times New Roman" w:hAnsi="Times New Roman" w:cs="Times New Roman"/>
        <w:b w:val="0"/>
        <w:i w:val="0"/>
        <w:sz w:val="24"/>
        <w:szCs w:val="24"/>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9C1754"/>
    <w:multiLevelType w:val="hybridMultilevel"/>
    <w:tmpl w:val="52C26D16"/>
    <w:lvl w:ilvl="0" w:tplc="00029DEC">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D70F46"/>
    <w:multiLevelType w:val="hybridMultilevel"/>
    <w:tmpl w:val="5B204BC0"/>
    <w:lvl w:ilvl="0" w:tplc="CAEE90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FAC3E98"/>
    <w:multiLevelType w:val="singleLevel"/>
    <w:tmpl w:val="D7080A26"/>
    <w:lvl w:ilvl="0">
      <w:start w:val="1"/>
      <w:numFmt w:val="decimal"/>
      <w:lvlText w:val="(%1) "/>
      <w:legacy w:legacy="1" w:legacySpace="0" w:legacyIndent="360"/>
      <w:lvlJc w:val="left"/>
      <w:pPr>
        <w:ind w:left="1440" w:hanging="360"/>
      </w:pPr>
      <w:rPr>
        <w:rFonts w:ascii="Times New Roman" w:hAnsi="Times New Roman" w:cs="Times New Roman" w:hint="default"/>
        <w:b w:val="0"/>
        <w:i w:val="0"/>
        <w:sz w:val="24"/>
        <w:szCs w:val="24"/>
        <w:u w:val="none"/>
      </w:rPr>
    </w:lvl>
  </w:abstractNum>
  <w:num w:numId="1">
    <w:abstractNumId w:val="19"/>
  </w:num>
  <w:num w:numId="2">
    <w:abstractNumId w:val="29"/>
  </w:num>
  <w:num w:numId="3">
    <w:abstractNumId w:val="15"/>
  </w:num>
  <w:num w:numId="4">
    <w:abstractNumId w:val="23"/>
  </w:num>
  <w:num w:numId="5">
    <w:abstractNumId w:val="34"/>
  </w:num>
  <w:num w:numId="6">
    <w:abstractNumId w:val="38"/>
  </w:num>
  <w:num w:numId="7">
    <w:abstractNumId w:val="31"/>
  </w:num>
  <w:num w:numId="8">
    <w:abstractNumId w:val="31"/>
    <w:lvlOverride w:ilvl="0">
      <w:lvl w:ilvl="0">
        <w:start w:val="10"/>
        <w:numFmt w:val="lowerLetter"/>
        <w:lvlText w:val="%1. "/>
        <w:legacy w:legacy="1" w:legacySpace="0" w:legacyIndent="360"/>
        <w:lvlJc w:val="left"/>
        <w:pPr>
          <w:ind w:left="720" w:hanging="360"/>
        </w:pPr>
        <w:rPr>
          <w:rFonts w:ascii="Times New Roman" w:hAnsi="Times New Roman" w:cs="Times New Roman" w:hint="default"/>
          <w:b w:val="0"/>
          <w:i w:val="0"/>
          <w:sz w:val="24"/>
          <w:szCs w:val="24"/>
          <w:u w:val="none"/>
        </w:rPr>
      </w:lvl>
    </w:lvlOverride>
  </w:num>
  <w:num w:numId="9">
    <w:abstractNumId w:val="31"/>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4"/>
          <w:szCs w:val="24"/>
          <w:u w:val="none"/>
        </w:rPr>
      </w:lvl>
    </w:lvlOverride>
  </w:num>
  <w:num w:numId="10">
    <w:abstractNumId w:val="17"/>
  </w:num>
  <w:num w:numId="11">
    <w:abstractNumId w:val="1"/>
  </w:num>
  <w:num w:numId="12">
    <w:abstractNumId w:val="5"/>
  </w:num>
  <w:num w:numId="13">
    <w:abstractNumId w:val="18"/>
  </w:num>
  <w:num w:numId="14">
    <w:abstractNumId w:val="2"/>
  </w:num>
  <w:num w:numId="15">
    <w:abstractNumId w:val="9"/>
  </w:num>
  <w:num w:numId="16">
    <w:abstractNumId w:val="4"/>
  </w:num>
  <w:num w:numId="17">
    <w:abstractNumId w:val="26"/>
  </w:num>
  <w:num w:numId="18">
    <w:abstractNumId w:val="13"/>
  </w:num>
  <w:num w:numId="19">
    <w:abstractNumId w:val="12"/>
  </w:num>
  <w:num w:numId="20">
    <w:abstractNumId w:val="37"/>
  </w:num>
  <w:num w:numId="21">
    <w:abstractNumId w:val="0"/>
  </w:num>
  <w:num w:numId="22">
    <w:abstractNumId w:val="16"/>
  </w:num>
  <w:num w:numId="23">
    <w:abstractNumId w:val="33"/>
  </w:num>
  <w:num w:numId="24">
    <w:abstractNumId w:val="11"/>
  </w:num>
  <w:num w:numId="25">
    <w:abstractNumId w:val="8"/>
  </w:num>
  <w:num w:numId="26">
    <w:abstractNumId w:val="35"/>
  </w:num>
  <w:num w:numId="27">
    <w:abstractNumId w:val="14"/>
  </w:num>
  <w:num w:numId="28">
    <w:abstractNumId w:val="28"/>
  </w:num>
  <w:num w:numId="29">
    <w:abstractNumId w:val="22"/>
  </w:num>
  <w:num w:numId="30">
    <w:abstractNumId w:val="6"/>
  </w:num>
  <w:num w:numId="31">
    <w:abstractNumId w:val="32"/>
  </w:num>
  <w:num w:numId="32">
    <w:abstractNumId w:val="10"/>
  </w:num>
  <w:num w:numId="33">
    <w:abstractNumId w:val="3"/>
  </w:num>
  <w:num w:numId="34">
    <w:abstractNumId w:val="25"/>
  </w:num>
  <w:num w:numId="35">
    <w:abstractNumId w:val="30"/>
  </w:num>
  <w:num w:numId="36">
    <w:abstractNumId w:val="20"/>
  </w:num>
  <w:num w:numId="37">
    <w:abstractNumId w:val="21"/>
  </w:num>
  <w:num w:numId="38">
    <w:abstractNumId w:val="36"/>
  </w:num>
  <w:num w:numId="39">
    <w:abstractNumId w:val="27"/>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2C"/>
    <w:rsid w:val="00007A28"/>
    <w:rsid w:val="00014A25"/>
    <w:rsid w:val="0002675C"/>
    <w:rsid w:val="00051C83"/>
    <w:rsid w:val="000906A3"/>
    <w:rsid w:val="000B08C6"/>
    <w:rsid w:val="000F3615"/>
    <w:rsid w:val="00137292"/>
    <w:rsid w:val="00153C95"/>
    <w:rsid w:val="00164893"/>
    <w:rsid w:val="001677A1"/>
    <w:rsid w:val="00183E7D"/>
    <w:rsid w:val="001A2DD7"/>
    <w:rsid w:val="001A7B2C"/>
    <w:rsid w:val="001E42AE"/>
    <w:rsid w:val="00230A73"/>
    <w:rsid w:val="00251E77"/>
    <w:rsid w:val="00276298"/>
    <w:rsid w:val="00285AE1"/>
    <w:rsid w:val="002931F4"/>
    <w:rsid w:val="002A0CD9"/>
    <w:rsid w:val="002E6947"/>
    <w:rsid w:val="002F11AE"/>
    <w:rsid w:val="002F5B90"/>
    <w:rsid w:val="003262F9"/>
    <w:rsid w:val="0038514E"/>
    <w:rsid w:val="00391D66"/>
    <w:rsid w:val="003A4D2D"/>
    <w:rsid w:val="003A6FD1"/>
    <w:rsid w:val="003D55E9"/>
    <w:rsid w:val="003F31E2"/>
    <w:rsid w:val="0040100C"/>
    <w:rsid w:val="00403527"/>
    <w:rsid w:val="0040794F"/>
    <w:rsid w:val="00450A6D"/>
    <w:rsid w:val="00457E64"/>
    <w:rsid w:val="00460822"/>
    <w:rsid w:val="00467DCA"/>
    <w:rsid w:val="0047322E"/>
    <w:rsid w:val="00474223"/>
    <w:rsid w:val="00477339"/>
    <w:rsid w:val="0049617E"/>
    <w:rsid w:val="004A1B20"/>
    <w:rsid w:val="004B67E2"/>
    <w:rsid w:val="00501D63"/>
    <w:rsid w:val="005136C9"/>
    <w:rsid w:val="005219BC"/>
    <w:rsid w:val="00540EAE"/>
    <w:rsid w:val="005A5322"/>
    <w:rsid w:val="005A74B0"/>
    <w:rsid w:val="005C0D6E"/>
    <w:rsid w:val="005C4FC3"/>
    <w:rsid w:val="005E140B"/>
    <w:rsid w:val="005E4033"/>
    <w:rsid w:val="006B26EE"/>
    <w:rsid w:val="006D062F"/>
    <w:rsid w:val="00703808"/>
    <w:rsid w:val="0072296F"/>
    <w:rsid w:val="00735D9B"/>
    <w:rsid w:val="007450CD"/>
    <w:rsid w:val="00760348"/>
    <w:rsid w:val="00774E9B"/>
    <w:rsid w:val="007753B4"/>
    <w:rsid w:val="00790B29"/>
    <w:rsid w:val="007A0501"/>
    <w:rsid w:val="007B040D"/>
    <w:rsid w:val="007C3B07"/>
    <w:rsid w:val="007C5F5E"/>
    <w:rsid w:val="00801F1D"/>
    <w:rsid w:val="00835318"/>
    <w:rsid w:val="00861287"/>
    <w:rsid w:val="008733B5"/>
    <w:rsid w:val="00875B45"/>
    <w:rsid w:val="008B43E2"/>
    <w:rsid w:val="008F0119"/>
    <w:rsid w:val="0099595E"/>
    <w:rsid w:val="009B406A"/>
    <w:rsid w:val="009B4D72"/>
    <w:rsid w:val="009C294B"/>
    <w:rsid w:val="009C5704"/>
    <w:rsid w:val="009C7EFC"/>
    <w:rsid w:val="009D1F81"/>
    <w:rsid w:val="00A024C7"/>
    <w:rsid w:val="00A079ED"/>
    <w:rsid w:val="00A101F0"/>
    <w:rsid w:val="00A55D7E"/>
    <w:rsid w:val="00A73743"/>
    <w:rsid w:val="00A83E48"/>
    <w:rsid w:val="00AE0386"/>
    <w:rsid w:val="00B02FDC"/>
    <w:rsid w:val="00B16AC7"/>
    <w:rsid w:val="00B33775"/>
    <w:rsid w:val="00B53448"/>
    <w:rsid w:val="00B54D82"/>
    <w:rsid w:val="00B81E14"/>
    <w:rsid w:val="00BD52BB"/>
    <w:rsid w:val="00C2614D"/>
    <w:rsid w:val="00C45E51"/>
    <w:rsid w:val="00C55EEE"/>
    <w:rsid w:val="00CB4377"/>
    <w:rsid w:val="00CF4EAF"/>
    <w:rsid w:val="00D20210"/>
    <w:rsid w:val="00D24CAC"/>
    <w:rsid w:val="00D54AE5"/>
    <w:rsid w:val="00D73F15"/>
    <w:rsid w:val="00D810E7"/>
    <w:rsid w:val="00D87658"/>
    <w:rsid w:val="00E64E97"/>
    <w:rsid w:val="00E657FA"/>
    <w:rsid w:val="00EB2FC3"/>
    <w:rsid w:val="00EE2FF3"/>
    <w:rsid w:val="00EF17E2"/>
    <w:rsid w:val="00EF7B72"/>
    <w:rsid w:val="00F02D4F"/>
    <w:rsid w:val="00F84FBE"/>
    <w:rsid w:val="00FB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119"/>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rsid w:val="002A0CD9"/>
    <w:pPr>
      <w:keepNext/>
      <w:shd w:val="clear" w:color="auto" w:fill="00000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0119"/>
    <w:pPr>
      <w:tabs>
        <w:tab w:val="center" w:pos="4320"/>
        <w:tab w:val="right" w:pos="8640"/>
      </w:tabs>
    </w:pPr>
  </w:style>
  <w:style w:type="character" w:styleId="PageNumber">
    <w:name w:val="page number"/>
    <w:basedOn w:val="DefaultParagraphFont"/>
    <w:rsid w:val="008F0119"/>
  </w:style>
  <w:style w:type="paragraph" w:styleId="Header">
    <w:name w:val="header"/>
    <w:basedOn w:val="Normal"/>
    <w:rsid w:val="008F0119"/>
    <w:pPr>
      <w:tabs>
        <w:tab w:val="center" w:pos="4320"/>
        <w:tab w:val="right" w:pos="8640"/>
      </w:tabs>
    </w:pPr>
  </w:style>
  <w:style w:type="paragraph" w:styleId="BodyText">
    <w:name w:val="Body Text"/>
    <w:basedOn w:val="Normal"/>
    <w:rsid w:val="008F0119"/>
    <w:rPr>
      <w:sz w:val="24"/>
      <w:szCs w:val="24"/>
    </w:rPr>
  </w:style>
  <w:style w:type="paragraph" w:styleId="BodyTextIndent">
    <w:name w:val="Body Text Indent"/>
    <w:basedOn w:val="Normal"/>
    <w:rsid w:val="008F0119"/>
    <w:pPr>
      <w:pBdr>
        <w:bottom w:val="single" w:sz="4" w:space="1" w:color="auto"/>
      </w:pBdr>
    </w:pPr>
    <w:rPr>
      <w:rFonts w:ascii="Arial" w:hAnsi="Arial" w:cs="Arial"/>
      <w:b/>
      <w:bCs/>
      <w:sz w:val="44"/>
      <w:szCs w:val="44"/>
    </w:rPr>
  </w:style>
  <w:style w:type="character" w:styleId="Hyperlink">
    <w:name w:val="Hyperlink"/>
    <w:basedOn w:val="DefaultParagraphFont"/>
    <w:rsid w:val="00230A73"/>
    <w:rPr>
      <w:color w:val="0000FF"/>
      <w:u w:val="single"/>
    </w:rPr>
  </w:style>
  <w:style w:type="paragraph" w:styleId="BalloonText">
    <w:name w:val="Balloon Text"/>
    <w:basedOn w:val="Normal"/>
    <w:semiHidden/>
    <w:rsid w:val="00CF4EAF"/>
    <w:rPr>
      <w:rFonts w:ascii="Tahoma" w:hAnsi="Tahoma" w:cs="Tahoma"/>
      <w:sz w:val="16"/>
      <w:szCs w:val="16"/>
    </w:rPr>
  </w:style>
  <w:style w:type="character" w:styleId="Emphasis">
    <w:name w:val="Emphasis"/>
    <w:basedOn w:val="DefaultParagraphFont"/>
    <w:qFormat/>
    <w:rsid w:val="00E64E97"/>
    <w:rPr>
      <w:i/>
      <w:iCs/>
    </w:rPr>
  </w:style>
  <w:style w:type="table" w:styleId="TableGrid">
    <w:name w:val="Table Grid"/>
    <w:basedOn w:val="TableNormal"/>
    <w:rsid w:val="002A0CD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119"/>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rsid w:val="002A0CD9"/>
    <w:pPr>
      <w:keepNext/>
      <w:shd w:val="clear" w:color="auto" w:fill="00000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0119"/>
    <w:pPr>
      <w:tabs>
        <w:tab w:val="center" w:pos="4320"/>
        <w:tab w:val="right" w:pos="8640"/>
      </w:tabs>
    </w:pPr>
  </w:style>
  <w:style w:type="character" w:styleId="PageNumber">
    <w:name w:val="page number"/>
    <w:basedOn w:val="DefaultParagraphFont"/>
    <w:rsid w:val="008F0119"/>
  </w:style>
  <w:style w:type="paragraph" w:styleId="Header">
    <w:name w:val="header"/>
    <w:basedOn w:val="Normal"/>
    <w:rsid w:val="008F0119"/>
    <w:pPr>
      <w:tabs>
        <w:tab w:val="center" w:pos="4320"/>
        <w:tab w:val="right" w:pos="8640"/>
      </w:tabs>
    </w:pPr>
  </w:style>
  <w:style w:type="paragraph" w:styleId="BodyText">
    <w:name w:val="Body Text"/>
    <w:basedOn w:val="Normal"/>
    <w:rsid w:val="008F0119"/>
    <w:rPr>
      <w:sz w:val="24"/>
      <w:szCs w:val="24"/>
    </w:rPr>
  </w:style>
  <w:style w:type="paragraph" w:styleId="BodyTextIndent">
    <w:name w:val="Body Text Indent"/>
    <w:basedOn w:val="Normal"/>
    <w:rsid w:val="008F0119"/>
    <w:pPr>
      <w:pBdr>
        <w:bottom w:val="single" w:sz="4" w:space="1" w:color="auto"/>
      </w:pBdr>
    </w:pPr>
    <w:rPr>
      <w:rFonts w:ascii="Arial" w:hAnsi="Arial" w:cs="Arial"/>
      <w:b/>
      <w:bCs/>
      <w:sz w:val="44"/>
      <w:szCs w:val="44"/>
    </w:rPr>
  </w:style>
  <w:style w:type="character" w:styleId="Hyperlink">
    <w:name w:val="Hyperlink"/>
    <w:basedOn w:val="DefaultParagraphFont"/>
    <w:rsid w:val="00230A73"/>
    <w:rPr>
      <w:color w:val="0000FF"/>
      <w:u w:val="single"/>
    </w:rPr>
  </w:style>
  <w:style w:type="paragraph" w:styleId="BalloonText">
    <w:name w:val="Balloon Text"/>
    <w:basedOn w:val="Normal"/>
    <w:semiHidden/>
    <w:rsid w:val="00CF4EAF"/>
    <w:rPr>
      <w:rFonts w:ascii="Tahoma" w:hAnsi="Tahoma" w:cs="Tahoma"/>
      <w:sz w:val="16"/>
      <w:szCs w:val="16"/>
    </w:rPr>
  </w:style>
  <w:style w:type="character" w:styleId="Emphasis">
    <w:name w:val="Emphasis"/>
    <w:basedOn w:val="DefaultParagraphFont"/>
    <w:qFormat/>
    <w:rsid w:val="00E64E97"/>
    <w:rPr>
      <w:i/>
      <w:iCs/>
    </w:rPr>
  </w:style>
  <w:style w:type="table" w:styleId="TableGrid">
    <w:name w:val="Table Grid"/>
    <w:basedOn w:val="TableNormal"/>
    <w:rsid w:val="002A0CD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HUD Mark-to-Market Program</vt:lpstr>
    </vt:vector>
  </TitlesOfParts>
  <Company>Ernst &amp; Young, LLP</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Mark-to-Market Program</dc:title>
  <dc:creator>Katonia L. Douglas</dc:creator>
  <cp:lastModifiedBy>Office</cp:lastModifiedBy>
  <cp:revision>2</cp:revision>
  <cp:lastPrinted>2000-09-29T13:07:00Z</cp:lastPrinted>
  <dcterms:created xsi:type="dcterms:W3CDTF">2013-07-17T09:35:00Z</dcterms:created>
  <dcterms:modified xsi:type="dcterms:W3CDTF">2013-07-17T09:35:00Z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1491612834</vt:i4>
  </property>
  <property fmtid="{D5CDD505-2E9C-101B-9397-08002B2CF9AE}" pid="4" name="_EmailSubject">
    <vt:lpwstr>RAD PCA Exhibits for Posting</vt:lpwstr>
  </property>
  <property fmtid="{D5CDD505-2E9C-101B-9397-08002B2CF9AE}" pid="5" name="_AuthorEmail">
    <vt:lpwstr>Katonia.L.Jackson@hud.gov</vt:lpwstr>
  </property>
  <property fmtid="{D5CDD505-2E9C-101B-9397-08002B2CF9AE}" pid="6" name="_AuthorEmailDisplayName">
    <vt:lpwstr>Jackson, Katonia L</vt:lpwstr>
  </property>
  <property fmtid="{D5CDD505-2E9C-101B-9397-08002B2CF9AE}" pid="7" name="_ReviewingToolsShownOnce">
    <vt:lpwstr/>
  </property>
</Properties>
</file>